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68"/>
        <w:tblW w:w="0" w:type="auto"/>
        <w:shd w:val="clear" w:color="auto" w:fill="FFFF99"/>
        <w:tblLook w:val="04A0" w:firstRow="1" w:lastRow="0" w:firstColumn="1" w:lastColumn="0" w:noHBand="0" w:noVBand="1"/>
      </w:tblPr>
      <w:tblGrid>
        <w:gridCol w:w="9118"/>
      </w:tblGrid>
      <w:tr w:rsidR="0021194E" w:rsidRPr="008634ED" w14:paraId="790F57CF" w14:textId="77777777" w:rsidTr="0021194E">
        <w:tc>
          <w:tcPr>
            <w:tcW w:w="9118" w:type="dxa"/>
            <w:shd w:val="clear" w:color="auto" w:fill="FFFF99"/>
          </w:tcPr>
          <w:p w14:paraId="3DA22B25" w14:textId="7331AB86" w:rsidR="0021194E" w:rsidRDefault="0021194E" w:rsidP="0021194E">
            <w:pPr>
              <w:spacing w:before="120" w:after="120" w:line="240" w:lineRule="auto"/>
              <w:ind w:left="57" w:right="57"/>
              <w:rPr>
                <w:rFonts w:ascii="Arial" w:hAnsi="Arial" w:cs="Arial"/>
                <w:b/>
                <w:i/>
                <w:sz w:val="20"/>
                <w:szCs w:val="22"/>
              </w:rPr>
            </w:pPr>
            <w:r>
              <w:rPr>
                <w:rFonts w:ascii="Arial" w:hAnsi="Arial" w:cs="Arial"/>
                <w:b/>
                <w:i/>
                <w:sz w:val="20"/>
                <w:szCs w:val="22"/>
              </w:rPr>
              <w:t xml:space="preserve">This is a sample delegations instrument only, and is to be modified and used at the discretion of each Minister. </w:t>
            </w:r>
            <w:r w:rsidR="00984D1B" w:rsidRPr="00FD1898">
              <w:rPr>
                <w:rFonts w:ascii="Arial" w:hAnsi="Arial" w:cs="Arial"/>
                <w:b/>
                <w:i/>
                <w:color w:val="FF0000"/>
                <w:sz w:val="20"/>
                <w:szCs w:val="22"/>
              </w:rPr>
              <w:t xml:space="preserve">The instrument refers to the GSF Act (as opposed to GSF Bill) as it will only be of use when the GSF Act commences. </w:t>
            </w:r>
          </w:p>
          <w:p w14:paraId="694E39E1" w14:textId="41FC1FCE" w:rsidR="004E3ACF" w:rsidRPr="008634ED" w:rsidRDefault="004E3ACF" w:rsidP="004E3ACF">
            <w:pPr>
              <w:spacing w:before="120" w:after="120" w:line="240" w:lineRule="auto"/>
              <w:ind w:right="57"/>
              <w:rPr>
                <w:rFonts w:ascii="Arial" w:hAnsi="Arial" w:cs="Arial"/>
                <w:caps/>
                <w:sz w:val="20"/>
                <w:szCs w:val="22"/>
              </w:rPr>
            </w:pPr>
            <w:r>
              <w:rPr>
                <w:rFonts w:ascii="Arial" w:hAnsi="Arial" w:cs="Arial"/>
                <w:b/>
                <w:i/>
                <w:sz w:val="20"/>
                <w:szCs w:val="22"/>
              </w:rPr>
              <w:t>Issued to the Legislation - Whole of Government Working Group on 14 June 2018.</w:t>
            </w:r>
          </w:p>
        </w:tc>
      </w:tr>
    </w:tbl>
    <w:p w14:paraId="07006FFB" w14:textId="77777777" w:rsidR="00CF2149" w:rsidRDefault="00CF2149" w:rsidP="00A33686">
      <w:pPr>
        <w:spacing w:line="240" w:lineRule="auto"/>
        <w:rPr>
          <w:rFonts w:ascii="Arial" w:hAnsi="Arial" w:cs="Arial"/>
          <w:caps/>
          <w:sz w:val="20"/>
          <w:szCs w:val="22"/>
        </w:rPr>
      </w:pPr>
    </w:p>
    <w:p w14:paraId="403EE227" w14:textId="77777777" w:rsidR="009B4947" w:rsidRDefault="009B4947" w:rsidP="00A33686">
      <w:pPr>
        <w:spacing w:line="240" w:lineRule="auto"/>
        <w:jc w:val="center"/>
        <w:rPr>
          <w:rFonts w:ascii="Arial" w:hAnsi="Arial" w:cs="Arial"/>
          <w:b/>
          <w:caps/>
          <w:sz w:val="22"/>
        </w:rPr>
      </w:pPr>
      <w:r>
        <w:rPr>
          <w:rFonts w:ascii="Arial" w:hAnsi="Arial" w:cs="Arial"/>
          <w:b/>
          <w:caps/>
          <w:sz w:val="22"/>
        </w:rPr>
        <w:t xml:space="preserve">INSTRUMENT OF </w:t>
      </w:r>
      <w:r w:rsidR="00A33686" w:rsidRPr="00A45ECA">
        <w:rPr>
          <w:rFonts w:ascii="Arial" w:hAnsi="Arial" w:cs="Arial"/>
          <w:b/>
          <w:caps/>
          <w:sz w:val="22"/>
        </w:rPr>
        <w:t xml:space="preserve">DELEGATION UNDER THE </w:t>
      </w:r>
    </w:p>
    <w:p w14:paraId="7917D361" w14:textId="4776C0FE" w:rsidR="00A33686" w:rsidRPr="00A45ECA" w:rsidRDefault="00A33686" w:rsidP="00A33686">
      <w:pPr>
        <w:spacing w:line="240" w:lineRule="auto"/>
        <w:jc w:val="center"/>
        <w:rPr>
          <w:rFonts w:ascii="Arial" w:hAnsi="Arial" w:cs="Arial"/>
          <w:b/>
          <w:caps/>
          <w:sz w:val="22"/>
        </w:rPr>
      </w:pPr>
      <w:r w:rsidRPr="00A45ECA">
        <w:rPr>
          <w:rFonts w:ascii="Arial" w:hAnsi="Arial" w:cs="Arial"/>
          <w:b/>
          <w:i/>
          <w:caps/>
          <w:sz w:val="22"/>
        </w:rPr>
        <w:t>GOVERNMENT SECTOR FINANCE ACT 2018</w:t>
      </w:r>
      <w:r w:rsidR="00F70381" w:rsidRPr="00A45ECA">
        <w:rPr>
          <w:rFonts w:ascii="Arial" w:hAnsi="Arial" w:cs="Arial"/>
          <w:b/>
          <w:caps/>
          <w:sz w:val="22"/>
        </w:rPr>
        <w:t xml:space="preserve"> (NSW)</w:t>
      </w:r>
      <w:r w:rsidR="008B46DD" w:rsidRPr="00A45ECA">
        <w:rPr>
          <w:rFonts w:ascii="Arial" w:hAnsi="Arial" w:cs="Arial"/>
          <w:b/>
          <w:caps/>
          <w:sz w:val="22"/>
        </w:rPr>
        <w:t xml:space="preserve"> </w:t>
      </w:r>
    </w:p>
    <w:p w14:paraId="22151731" w14:textId="77777777" w:rsidR="00A33686" w:rsidRPr="00F70381" w:rsidRDefault="00A33686" w:rsidP="00A33686">
      <w:pPr>
        <w:tabs>
          <w:tab w:val="left" w:pos="3300"/>
        </w:tabs>
        <w:spacing w:line="240" w:lineRule="auto"/>
        <w:jc w:val="center"/>
        <w:rPr>
          <w:rFonts w:ascii="Arial" w:hAnsi="Arial" w:cs="Arial"/>
          <w:sz w:val="20"/>
          <w:szCs w:val="22"/>
        </w:rPr>
      </w:pPr>
      <w:r w:rsidRPr="00F70381">
        <w:rPr>
          <w:rFonts w:ascii="Arial" w:hAnsi="Arial" w:cs="Arial"/>
          <w:sz w:val="20"/>
          <w:szCs w:val="22"/>
        </w:rPr>
        <w:t xml:space="preserve">  </w:t>
      </w:r>
    </w:p>
    <w:p w14:paraId="0CC49CE5" w14:textId="77777777" w:rsidR="00A33686" w:rsidRPr="00F70381" w:rsidRDefault="00A33686" w:rsidP="00A33686">
      <w:pPr>
        <w:spacing w:line="240" w:lineRule="auto"/>
        <w:rPr>
          <w:rFonts w:ascii="Arial" w:hAnsi="Arial" w:cs="Arial"/>
          <w:sz w:val="20"/>
          <w:szCs w:val="22"/>
        </w:rPr>
      </w:pPr>
    </w:p>
    <w:p w14:paraId="061C6825" w14:textId="77777777" w:rsidR="003374AF" w:rsidRPr="00F70381" w:rsidRDefault="003374AF" w:rsidP="00A33686">
      <w:pPr>
        <w:spacing w:line="240" w:lineRule="auto"/>
        <w:rPr>
          <w:rFonts w:ascii="Arial" w:hAnsi="Arial" w:cs="Arial"/>
          <w:sz w:val="20"/>
          <w:szCs w:val="22"/>
        </w:rPr>
      </w:pPr>
    </w:p>
    <w:p w14:paraId="0AD3FBD5" w14:textId="0011BF66" w:rsidR="003374AF" w:rsidRDefault="003374AF" w:rsidP="0021194E">
      <w:pPr>
        <w:spacing w:line="360" w:lineRule="auto"/>
        <w:jc w:val="both"/>
        <w:rPr>
          <w:rFonts w:ascii="Arial" w:hAnsi="Arial" w:cs="Arial"/>
          <w:sz w:val="20"/>
          <w:szCs w:val="22"/>
        </w:rPr>
      </w:pPr>
      <w:r w:rsidRPr="002F6942">
        <w:rPr>
          <w:rFonts w:ascii="Arial" w:hAnsi="Arial" w:cs="Arial"/>
          <w:sz w:val="20"/>
          <w:szCs w:val="22"/>
        </w:rPr>
        <w:t>Pursuant to section</w:t>
      </w:r>
      <w:r w:rsidRPr="00F93B49">
        <w:rPr>
          <w:rFonts w:ascii="Arial" w:hAnsi="Arial" w:cs="Arial"/>
          <w:sz w:val="20"/>
          <w:szCs w:val="22"/>
        </w:rPr>
        <w:t xml:space="preserve"> 9.</w:t>
      </w:r>
      <w:r w:rsidR="00731F0A">
        <w:rPr>
          <w:rFonts w:ascii="Arial" w:hAnsi="Arial" w:cs="Arial"/>
          <w:sz w:val="20"/>
          <w:szCs w:val="22"/>
        </w:rPr>
        <w:t>9</w:t>
      </w:r>
      <w:r w:rsidR="00037C7C">
        <w:rPr>
          <w:rFonts w:ascii="Arial" w:hAnsi="Arial" w:cs="Arial"/>
          <w:sz w:val="20"/>
          <w:szCs w:val="22"/>
        </w:rPr>
        <w:t xml:space="preserve"> </w:t>
      </w:r>
      <w:r w:rsidRPr="00F93B49">
        <w:rPr>
          <w:rFonts w:ascii="Arial" w:hAnsi="Arial" w:cs="Arial"/>
          <w:sz w:val="20"/>
          <w:szCs w:val="22"/>
        </w:rPr>
        <w:t xml:space="preserve">of the </w:t>
      </w:r>
      <w:r w:rsidRPr="00F93B49">
        <w:rPr>
          <w:rFonts w:ascii="Arial" w:hAnsi="Arial" w:cs="Arial"/>
          <w:i/>
          <w:sz w:val="20"/>
          <w:szCs w:val="22"/>
        </w:rPr>
        <w:t>Government Sector Finance Act 2018</w:t>
      </w:r>
      <w:r w:rsidR="00400ADE">
        <w:rPr>
          <w:rFonts w:ascii="Arial" w:hAnsi="Arial" w:cs="Arial"/>
          <w:sz w:val="20"/>
          <w:szCs w:val="22"/>
        </w:rPr>
        <w:t xml:space="preserve"> (“the </w:t>
      </w:r>
      <w:r w:rsidR="00400ADE">
        <w:rPr>
          <w:rFonts w:ascii="Arial" w:hAnsi="Arial" w:cs="Arial"/>
          <w:i/>
          <w:sz w:val="20"/>
          <w:szCs w:val="22"/>
        </w:rPr>
        <w:t>GSF Act</w:t>
      </w:r>
      <w:r w:rsidR="00400ADE">
        <w:rPr>
          <w:rFonts w:ascii="Arial" w:hAnsi="Arial" w:cs="Arial"/>
          <w:sz w:val="20"/>
          <w:szCs w:val="22"/>
        </w:rPr>
        <w:t>”</w:t>
      </w:r>
      <w:r w:rsidR="002F6942">
        <w:rPr>
          <w:rFonts w:ascii="Arial" w:hAnsi="Arial" w:cs="Arial"/>
          <w:sz w:val="20"/>
          <w:szCs w:val="22"/>
        </w:rPr>
        <w:t>)</w:t>
      </w:r>
      <w:r w:rsidR="002F6942" w:rsidRPr="002F6942">
        <w:rPr>
          <w:rFonts w:ascii="Arial" w:hAnsi="Arial" w:cs="Arial"/>
          <w:sz w:val="20"/>
          <w:szCs w:val="22"/>
        </w:rPr>
        <w:t xml:space="preserve">, </w:t>
      </w:r>
      <w:r w:rsidR="002F6942" w:rsidRPr="00F93B49">
        <w:rPr>
          <w:rFonts w:ascii="Arial" w:hAnsi="Arial" w:cs="Arial"/>
          <w:i/>
          <w:sz w:val="20"/>
          <w:szCs w:val="22"/>
        </w:rPr>
        <w:t>I</w:t>
      </w:r>
      <w:r w:rsidRPr="002F6942">
        <w:rPr>
          <w:rFonts w:ascii="Arial" w:hAnsi="Arial" w:cs="Arial"/>
          <w:sz w:val="20"/>
          <w:szCs w:val="22"/>
        </w:rPr>
        <w:t xml:space="preserve"> [</w:t>
      </w:r>
      <w:r w:rsidRPr="002F6942">
        <w:rPr>
          <w:rFonts w:ascii="Arial" w:hAnsi="Arial" w:cs="Arial"/>
          <w:b/>
          <w:i/>
          <w:sz w:val="20"/>
          <w:szCs w:val="22"/>
          <w:highlight w:val="yellow"/>
        </w:rPr>
        <w:t>Minister name, title</w:t>
      </w:r>
      <w:r w:rsidRPr="002F6942">
        <w:rPr>
          <w:rFonts w:ascii="Arial" w:hAnsi="Arial" w:cs="Arial"/>
          <w:sz w:val="20"/>
          <w:szCs w:val="22"/>
        </w:rPr>
        <w:t xml:space="preserve">], hereby delegate </w:t>
      </w:r>
      <w:r w:rsidRPr="00077AC6">
        <w:rPr>
          <w:rFonts w:ascii="Arial" w:hAnsi="Arial" w:cs="Arial"/>
          <w:sz w:val="20"/>
          <w:szCs w:val="22"/>
        </w:rPr>
        <w:t>those functions and</w:t>
      </w:r>
      <w:r w:rsidR="00A33686" w:rsidRPr="00CC48C2">
        <w:rPr>
          <w:rFonts w:ascii="Arial" w:hAnsi="Arial" w:cs="Arial"/>
          <w:sz w:val="20"/>
          <w:szCs w:val="22"/>
        </w:rPr>
        <w:t xml:space="preserve"> powers </w:t>
      </w:r>
      <w:r w:rsidRPr="002F6942">
        <w:rPr>
          <w:rFonts w:ascii="Arial" w:hAnsi="Arial" w:cs="Arial"/>
          <w:sz w:val="20"/>
          <w:szCs w:val="22"/>
        </w:rPr>
        <w:t>that are specified</w:t>
      </w:r>
      <w:r w:rsidR="00352A6F">
        <w:rPr>
          <w:rFonts w:ascii="Arial" w:hAnsi="Arial" w:cs="Arial"/>
          <w:sz w:val="20"/>
          <w:szCs w:val="22"/>
        </w:rPr>
        <w:t xml:space="preserve"> in</w:t>
      </w:r>
      <w:r w:rsidRPr="002F6942">
        <w:rPr>
          <w:rFonts w:ascii="Arial" w:hAnsi="Arial" w:cs="Arial"/>
          <w:sz w:val="20"/>
          <w:szCs w:val="22"/>
        </w:rPr>
        <w:t xml:space="preserve"> the column marked “Function” in Schedule 1 to the persons referred to in the column marked “Delegate” in Schedule 1.</w:t>
      </w:r>
    </w:p>
    <w:p w14:paraId="5F094291" w14:textId="77777777" w:rsidR="003374AF" w:rsidRDefault="003374AF" w:rsidP="0021194E">
      <w:pPr>
        <w:spacing w:line="360" w:lineRule="auto"/>
        <w:jc w:val="both"/>
        <w:rPr>
          <w:rFonts w:ascii="Arial" w:hAnsi="Arial" w:cs="Arial"/>
          <w:sz w:val="20"/>
          <w:szCs w:val="22"/>
        </w:rPr>
      </w:pPr>
    </w:p>
    <w:p w14:paraId="68120E77" w14:textId="15230A25" w:rsidR="002549DC" w:rsidRDefault="009A3855" w:rsidP="0021194E">
      <w:pPr>
        <w:spacing w:line="360" w:lineRule="auto"/>
        <w:jc w:val="both"/>
        <w:rPr>
          <w:rFonts w:ascii="Arial" w:hAnsi="Arial" w:cs="Arial"/>
          <w:sz w:val="20"/>
          <w:szCs w:val="22"/>
        </w:rPr>
      </w:pPr>
      <w:r>
        <w:rPr>
          <w:rFonts w:ascii="Arial" w:hAnsi="Arial" w:cs="Arial"/>
          <w:sz w:val="20"/>
          <w:szCs w:val="22"/>
        </w:rPr>
        <w:t>A</w:t>
      </w:r>
      <w:r w:rsidR="002549DC">
        <w:rPr>
          <w:rFonts w:ascii="Arial" w:hAnsi="Arial" w:cs="Arial"/>
          <w:sz w:val="20"/>
          <w:szCs w:val="22"/>
        </w:rPr>
        <w:t xml:space="preserve"> delegation of functions under this instrument:</w:t>
      </w:r>
    </w:p>
    <w:p w14:paraId="32465E1F" w14:textId="77777777" w:rsidR="00BF4206" w:rsidRDefault="00BF4206" w:rsidP="0021194E">
      <w:pPr>
        <w:pStyle w:val="ListParagraph"/>
        <w:numPr>
          <w:ilvl w:val="0"/>
          <w:numId w:val="16"/>
        </w:numPr>
        <w:spacing w:line="360" w:lineRule="auto"/>
        <w:jc w:val="both"/>
        <w:rPr>
          <w:rFonts w:ascii="Arial" w:hAnsi="Arial" w:cs="Arial"/>
          <w:sz w:val="20"/>
          <w:szCs w:val="22"/>
        </w:rPr>
      </w:pPr>
      <w:r w:rsidRPr="008978B8">
        <w:rPr>
          <w:rFonts w:ascii="Arial" w:hAnsi="Arial" w:cs="Arial"/>
          <w:sz w:val="20"/>
          <w:szCs w:val="22"/>
        </w:rPr>
        <w:t>authorises a delegate to sub-delegate a delegated function</w:t>
      </w:r>
      <w:r>
        <w:rPr>
          <w:rFonts w:ascii="Arial" w:hAnsi="Arial" w:cs="Arial"/>
          <w:sz w:val="20"/>
          <w:szCs w:val="22"/>
        </w:rPr>
        <w:t>, in accordance with the column marked “Sub-delegation” in Schedule 1;</w:t>
      </w:r>
    </w:p>
    <w:p w14:paraId="4B74667F" w14:textId="513D7055" w:rsidR="002549DC" w:rsidRDefault="002549DC" w:rsidP="0021194E">
      <w:pPr>
        <w:pStyle w:val="ListParagraph"/>
        <w:numPr>
          <w:ilvl w:val="0"/>
          <w:numId w:val="16"/>
        </w:numPr>
        <w:spacing w:line="360" w:lineRule="auto"/>
        <w:jc w:val="both"/>
        <w:rPr>
          <w:rFonts w:ascii="Arial" w:hAnsi="Arial" w:cs="Arial"/>
          <w:sz w:val="20"/>
          <w:szCs w:val="22"/>
        </w:rPr>
      </w:pPr>
      <w:r>
        <w:rPr>
          <w:rFonts w:ascii="Arial" w:hAnsi="Arial" w:cs="Arial"/>
          <w:sz w:val="20"/>
          <w:szCs w:val="22"/>
        </w:rPr>
        <w:t>is</w:t>
      </w:r>
      <w:r w:rsidR="003374AF" w:rsidRPr="002F6942">
        <w:rPr>
          <w:rFonts w:ascii="Arial" w:hAnsi="Arial" w:cs="Arial"/>
          <w:sz w:val="20"/>
          <w:szCs w:val="22"/>
        </w:rPr>
        <w:t xml:space="preserve"> subject to the cond</w:t>
      </w:r>
      <w:r w:rsidRPr="002549DC">
        <w:rPr>
          <w:rFonts w:ascii="Arial" w:hAnsi="Arial" w:cs="Arial"/>
          <w:sz w:val="20"/>
          <w:szCs w:val="22"/>
        </w:rPr>
        <w:t>itions identified in Schedule 2</w:t>
      </w:r>
      <w:r w:rsidR="00400ADE">
        <w:rPr>
          <w:rFonts w:ascii="Arial" w:hAnsi="Arial" w:cs="Arial"/>
          <w:sz w:val="20"/>
          <w:szCs w:val="22"/>
        </w:rPr>
        <w:t>;</w:t>
      </w:r>
      <w:bookmarkStart w:id="0" w:name="_GoBack"/>
      <w:bookmarkEnd w:id="0"/>
    </w:p>
    <w:p w14:paraId="4AD6FBCA" w14:textId="4548364A" w:rsidR="009B4947" w:rsidRPr="002F6942" w:rsidRDefault="009B4947" w:rsidP="0021194E">
      <w:pPr>
        <w:pStyle w:val="ListParagraph"/>
        <w:numPr>
          <w:ilvl w:val="0"/>
          <w:numId w:val="16"/>
        </w:numPr>
        <w:spacing w:line="360" w:lineRule="auto"/>
        <w:jc w:val="both"/>
        <w:rPr>
          <w:rFonts w:ascii="Arial" w:hAnsi="Arial" w:cs="Arial"/>
          <w:sz w:val="20"/>
          <w:szCs w:val="22"/>
        </w:rPr>
      </w:pPr>
      <w:r w:rsidRPr="002F6942">
        <w:rPr>
          <w:rFonts w:ascii="Arial" w:hAnsi="Arial" w:cs="Arial"/>
          <w:sz w:val="20"/>
          <w:szCs w:val="22"/>
        </w:rPr>
        <w:t>withdraws and replaces any delegation of a comparable function previously mad</w:t>
      </w:r>
      <w:r w:rsidR="002549DC" w:rsidRPr="002F6942">
        <w:rPr>
          <w:rFonts w:ascii="Arial" w:hAnsi="Arial" w:cs="Arial"/>
          <w:sz w:val="20"/>
          <w:szCs w:val="22"/>
        </w:rPr>
        <w:t>e by myself or my predecessors</w:t>
      </w:r>
      <w:r w:rsidRPr="002F6942">
        <w:rPr>
          <w:rFonts w:ascii="Arial" w:hAnsi="Arial" w:cs="Arial"/>
          <w:sz w:val="20"/>
          <w:szCs w:val="22"/>
        </w:rPr>
        <w:t xml:space="preserve"> in office under any of the</w:t>
      </w:r>
      <w:r w:rsidR="00352A6F">
        <w:rPr>
          <w:rFonts w:ascii="Arial" w:hAnsi="Arial" w:cs="Arial"/>
          <w:sz w:val="20"/>
          <w:szCs w:val="22"/>
        </w:rPr>
        <w:t xml:space="preserve"> following</w:t>
      </w:r>
      <w:r w:rsidRPr="002F6942">
        <w:rPr>
          <w:rFonts w:ascii="Arial" w:hAnsi="Arial" w:cs="Arial"/>
          <w:sz w:val="20"/>
          <w:szCs w:val="22"/>
        </w:rPr>
        <w:t>:</w:t>
      </w:r>
    </w:p>
    <w:p w14:paraId="0B41D87C" w14:textId="11B275DA"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sidRPr="002F6942">
        <w:rPr>
          <w:rFonts w:ascii="Arial" w:hAnsi="Arial" w:cs="Arial"/>
          <w:i/>
          <w:sz w:val="20"/>
          <w:szCs w:val="22"/>
        </w:rPr>
        <w:t>Public Finance and Audit Act 1983</w:t>
      </w:r>
      <w:r w:rsidR="00400ADE">
        <w:rPr>
          <w:rFonts w:ascii="Arial" w:hAnsi="Arial" w:cs="Arial"/>
          <w:sz w:val="20"/>
          <w:szCs w:val="22"/>
        </w:rPr>
        <w:t>;</w:t>
      </w:r>
    </w:p>
    <w:p w14:paraId="373403E1" w14:textId="065FE8E4"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sidRPr="002F6942">
        <w:rPr>
          <w:rFonts w:ascii="Arial" w:hAnsi="Arial" w:cs="Arial"/>
          <w:i/>
          <w:sz w:val="20"/>
          <w:szCs w:val="22"/>
        </w:rPr>
        <w:t>Public Authorities (Financial Arrangements) Act 1987</w:t>
      </w:r>
      <w:r w:rsidR="00400ADE">
        <w:rPr>
          <w:rFonts w:ascii="Arial" w:hAnsi="Arial" w:cs="Arial"/>
          <w:sz w:val="20"/>
          <w:szCs w:val="22"/>
        </w:rPr>
        <w:t>;</w:t>
      </w:r>
    </w:p>
    <w:p w14:paraId="139FE9BA" w14:textId="58660779"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Pr>
          <w:rFonts w:ascii="Arial" w:hAnsi="Arial" w:cs="Arial"/>
          <w:i/>
          <w:sz w:val="20"/>
          <w:szCs w:val="22"/>
        </w:rPr>
        <w:t>Annual Reports (Departments) Act 1985</w:t>
      </w:r>
      <w:r w:rsidR="00400ADE">
        <w:rPr>
          <w:rFonts w:ascii="Arial" w:hAnsi="Arial" w:cs="Arial"/>
          <w:sz w:val="20"/>
          <w:szCs w:val="22"/>
        </w:rPr>
        <w:t>; or</w:t>
      </w:r>
    </w:p>
    <w:p w14:paraId="78D63C17" w14:textId="1675F8EF" w:rsidR="009B4947" w:rsidRPr="00F93B49" w:rsidRDefault="009B4947" w:rsidP="0021194E">
      <w:pPr>
        <w:pStyle w:val="ListParagraph"/>
        <w:numPr>
          <w:ilvl w:val="0"/>
          <w:numId w:val="14"/>
        </w:numPr>
        <w:spacing w:line="360" w:lineRule="auto"/>
        <w:jc w:val="both"/>
        <w:rPr>
          <w:rFonts w:ascii="Arial" w:hAnsi="Arial" w:cs="Arial"/>
          <w:sz w:val="20"/>
          <w:szCs w:val="22"/>
          <w:u w:val="single"/>
        </w:rPr>
      </w:pPr>
      <w:r>
        <w:rPr>
          <w:rFonts w:ascii="Arial" w:hAnsi="Arial" w:cs="Arial"/>
          <w:i/>
          <w:sz w:val="20"/>
          <w:szCs w:val="22"/>
        </w:rPr>
        <w:t>Annual Reports (Statutory Bodies) Act 1984</w:t>
      </w:r>
      <w:r w:rsidR="00BF4206">
        <w:rPr>
          <w:rFonts w:ascii="Arial" w:hAnsi="Arial" w:cs="Arial"/>
          <w:sz w:val="20"/>
          <w:szCs w:val="22"/>
        </w:rPr>
        <w:t>;</w:t>
      </w:r>
      <w:r w:rsidR="00400ADE">
        <w:rPr>
          <w:rFonts w:ascii="Arial" w:hAnsi="Arial" w:cs="Arial"/>
          <w:sz w:val="20"/>
          <w:szCs w:val="22"/>
        </w:rPr>
        <w:t xml:space="preserve"> and</w:t>
      </w:r>
    </w:p>
    <w:p w14:paraId="5ADD6FC8" w14:textId="7D7EAAD7" w:rsidR="00A6159C" w:rsidRPr="002F6942" w:rsidRDefault="00A6159C" w:rsidP="0021194E">
      <w:pPr>
        <w:pStyle w:val="ListParagraph"/>
        <w:numPr>
          <w:ilvl w:val="0"/>
          <w:numId w:val="16"/>
        </w:numPr>
        <w:spacing w:line="360" w:lineRule="auto"/>
        <w:jc w:val="both"/>
        <w:rPr>
          <w:rFonts w:ascii="Arial" w:hAnsi="Arial" w:cs="Arial"/>
          <w:sz w:val="20"/>
          <w:szCs w:val="22"/>
        </w:rPr>
      </w:pPr>
      <w:r w:rsidRPr="002F6942">
        <w:rPr>
          <w:rFonts w:ascii="Arial" w:hAnsi="Arial" w:cs="Arial"/>
          <w:sz w:val="20"/>
          <w:szCs w:val="22"/>
        </w:rPr>
        <w:t xml:space="preserve">remains in full force and effect until </w:t>
      </w:r>
      <w:r w:rsidR="002A6918">
        <w:rPr>
          <w:rFonts w:ascii="Arial" w:hAnsi="Arial" w:cs="Arial"/>
          <w:sz w:val="20"/>
          <w:szCs w:val="22"/>
        </w:rPr>
        <w:t>withdrawn</w:t>
      </w:r>
      <w:r w:rsidRPr="002F6942">
        <w:rPr>
          <w:rFonts w:ascii="Arial" w:hAnsi="Arial" w:cs="Arial"/>
          <w:sz w:val="20"/>
          <w:szCs w:val="22"/>
        </w:rPr>
        <w:t>, modified or varied by me or my successors in office.</w:t>
      </w:r>
    </w:p>
    <w:p w14:paraId="15940CB1" w14:textId="77777777" w:rsidR="00400ADE" w:rsidRDefault="00400ADE" w:rsidP="0021194E">
      <w:pPr>
        <w:spacing w:line="360" w:lineRule="auto"/>
        <w:jc w:val="both"/>
        <w:rPr>
          <w:rFonts w:ascii="Arial" w:hAnsi="Arial" w:cs="Arial"/>
          <w:sz w:val="20"/>
          <w:szCs w:val="22"/>
        </w:rPr>
      </w:pPr>
    </w:p>
    <w:p w14:paraId="6BB7906B" w14:textId="6CD0725A" w:rsidR="00400ADE" w:rsidRPr="00400ADE" w:rsidRDefault="00400ADE" w:rsidP="0021194E">
      <w:pPr>
        <w:spacing w:line="360" w:lineRule="auto"/>
        <w:jc w:val="both"/>
        <w:rPr>
          <w:rFonts w:ascii="Arial" w:hAnsi="Arial" w:cs="Arial"/>
          <w:sz w:val="20"/>
          <w:szCs w:val="22"/>
          <w:u w:val="single"/>
        </w:rPr>
      </w:pPr>
      <w:r>
        <w:rPr>
          <w:rFonts w:ascii="Arial" w:hAnsi="Arial" w:cs="Arial"/>
          <w:sz w:val="20"/>
          <w:szCs w:val="22"/>
        </w:rPr>
        <w:t xml:space="preserve">Terms used in this instrument have the same meaning as they </w:t>
      </w:r>
      <w:r w:rsidR="005C24AE">
        <w:rPr>
          <w:rFonts w:ascii="Arial" w:hAnsi="Arial" w:cs="Arial"/>
          <w:sz w:val="20"/>
          <w:szCs w:val="22"/>
        </w:rPr>
        <w:t>carry</w:t>
      </w:r>
      <w:r>
        <w:rPr>
          <w:rFonts w:ascii="Arial" w:hAnsi="Arial" w:cs="Arial"/>
          <w:sz w:val="20"/>
          <w:szCs w:val="22"/>
        </w:rPr>
        <w:t xml:space="preserve"> in the </w:t>
      </w:r>
      <w:r>
        <w:rPr>
          <w:rFonts w:ascii="Arial" w:hAnsi="Arial" w:cs="Arial"/>
          <w:i/>
          <w:sz w:val="20"/>
          <w:szCs w:val="22"/>
        </w:rPr>
        <w:t>GSF Act</w:t>
      </w:r>
      <w:r w:rsidR="00BE0905">
        <w:rPr>
          <w:rFonts w:ascii="Arial" w:hAnsi="Arial" w:cs="Arial"/>
          <w:sz w:val="20"/>
          <w:szCs w:val="22"/>
        </w:rPr>
        <w:t>, unless otherwise indicated</w:t>
      </w:r>
      <w:r>
        <w:rPr>
          <w:rFonts w:ascii="Arial" w:hAnsi="Arial" w:cs="Arial"/>
          <w:sz w:val="20"/>
          <w:szCs w:val="22"/>
        </w:rPr>
        <w:t>.</w:t>
      </w:r>
    </w:p>
    <w:p w14:paraId="572E2C5E" w14:textId="77777777" w:rsidR="009B4947" w:rsidRPr="002F6942" w:rsidRDefault="009B4947" w:rsidP="0021194E">
      <w:pPr>
        <w:spacing w:line="360" w:lineRule="auto"/>
        <w:jc w:val="both"/>
        <w:rPr>
          <w:rFonts w:ascii="Arial" w:hAnsi="Arial" w:cs="Arial"/>
          <w:sz w:val="20"/>
          <w:szCs w:val="22"/>
          <w:u w:val="single"/>
        </w:rPr>
      </w:pPr>
    </w:p>
    <w:p w14:paraId="67E56B19" w14:textId="77777777" w:rsidR="009B4947" w:rsidRDefault="009B4947" w:rsidP="0021194E">
      <w:pPr>
        <w:spacing w:line="360" w:lineRule="auto"/>
        <w:rPr>
          <w:rFonts w:ascii="Arial" w:hAnsi="Arial" w:cs="Arial"/>
          <w:sz w:val="20"/>
          <w:szCs w:val="22"/>
        </w:rPr>
      </w:pPr>
    </w:p>
    <w:p w14:paraId="674A7FF0" w14:textId="77777777" w:rsidR="009B4947" w:rsidRDefault="009B4947" w:rsidP="0021194E">
      <w:pPr>
        <w:spacing w:line="360" w:lineRule="auto"/>
        <w:rPr>
          <w:rFonts w:ascii="Arial" w:hAnsi="Arial" w:cs="Arial"/>
          <w:sz w:val="20"/>
          <w:szCs w:val="22"/>
        </w:rPr>
      </w:pPr>
    </w:p>
    <w:p w14:paraId="2CEF5C37" w14:textId="75B179C7" w:rsidR="009B4947" w:rsidRPr="002F6942" w:rsidRDefault="009B4947" w:rsidP="0021194E">
      <w:pPr>
        <w:spacing w:line="360" w:lineRule="auto"/>
        <w:rPr>
          <w:rFonts w:ascii="Arial" w:hAnsi="Arial" w:cs="Arial"/>
          <w:i/>
          <w:sz w:val="20"/>
          <w:szCs w:val="22"/>
        </w:rPr>
      </w:pPr>
      <w:r w:rsidRPr="002F6942">
        <w:rPr>
          <w:rFonts w:ascii="Arial" w:hAnsi="Arial" w:cs="Arial"/>
          <w:i/>
          <w:sz w:val="20"/>
          <w:szCs w:val="22"/>
        </w:rPr>
        <w:t>&lt;Signature&gt;</w:t>
      </w:r>
    </w:p>
    <w:p w14:paraId="16583379" w14:textId="77777777" w:rsidR="009B4947" w:rsidRDefault="009B4947" w:rsidP="0021194E">
      <w:pPr>
        <w:spacing w:line="360" w:lineRule="auto"/>
        <w:rPr>
          <w:rFonts w:ascii="Arial" w:hAnsi="Arial" w:cs="Arial"/>
          <w:sz w:val="20"/>
          <w:szCs w:val="22"/>
        </w:rPr>
      </w:pPr>
    </w:p>
    <w:p w14:paraId="50BB78E8" w14:textId="12D0CED3" w:rsidR="009B4947" w:rsidRPr="002F6942" w:rsidRDefault="009B4947" w:rsidP="0021194E">
      <w:pPr>
        <w:spacing w:line="360" w:lineRule="auto"/>
        <w:rPr>
          <w:rFonts w:ascii="Arial" w:hAnsi="Arial" w:cs="Arial"/>
          <w:b/>
          <w:sz w:val="20"/>
          <w:szCs w:val="22"/>
        </w:rPr>
      </w:pPr>
      <w:r w:rsidRPr="002F6942">
        <w:rPr>
          <w:rFonts w:ascii="Arial" w:hAnsi="Arial" w:cs="Arial"/>
          <w:b/>
          <w:sz w:val="20"/>
          <w:szCs w:val="22"/>
        </w:rPr>
        <w:t>[Minister name]</w:t>
      </w:r>
    </w:p>
    <w:p w14:paraId="5E84417A" w14:textId="6F9B1E89" w:rsidR="009B4947" w:rsidRPr="002F6942" w:rsidRDefault="009B4947" w:rsidP="0021194E">
      <w:pPr>
        <w:spacing w:line="360" w:lineRule="auto"/>
        <w:rPr>
          <w:rFonts w:ascii="Arial" w:hAnsi="Arial" w:cs="Arial"/>
          <w:b/>
          <w:sz w:val="20"/>
          <w:szCs w:val="22"/>
        </w:rPr>
      </w:pPr>
      <w:r w:rsidRPr="002F6942">
        <w:rPr>
          <w:rFonts w:ascii="Arial" w:hAnsi="Arial" w:cs="Arial"/>
          <w:b/>
          <w:sz w:val="20"/>
          <w:szCs w:val="22"/>
        </w:rPr>
        <w:t>[Minister title]</w:t>
      </w:r>
    </w:p>
    <w:p w14:paraId="431A2EDA" w14:textId="77777777" w:rsidR="009B4947" w:rsidRDefault="009B4947" w:rsidP="0021194E">
      <w:pPr>
        <w:spacing w:line="360" w:lineRule="auto"/>
        <w:rPr>
          <w:rFonts w:ascii="Arial" w:hAnsi="Arial" w:cs="Arial"/>
          <w:sz w:val="20"/>
          <w:szCs w:val="22"/>
        </w:rPr>
      </w:pPr>
    </w:p>
    <w:p w14:paraId="301AFC92" w14:textId="77777777" w:rsidR="009B4947" w:rsidRPr="00F70381" w:rsidRDefault="009B4947" w:rsidP="0021194E">
      <w:pPr>
        <w:spacing w:line="360" w:lineRule="auto"/>
        <w:rPr>
          <w:rFonts w:ascii="Arial" w:hAnsi="Arial" w:cs="Arial"/>
          <w:sz w:val="20"/>
          <w:szCs w:val="22"/>
        </w:rPr>
      </w:pPr>
      <w:r w:rsidRPr="00F70381">
        <w:rPr>
          <w:rFonts w:ascii="Arial" w:hAnsi="Arial" w:cs="Arial"/>
          <w:sz w:val="20"/>
          <w:szCs w:val="22"/>
        </w:rPr>
        <w:t>Date:                                            2018</w:t>
      </w:r>
    </w:p>
    <w:p w14:paraId="25D958B5" w14:textId="48D91A8F" w:rsidR="00AC2574" w:rsidRPr="008634ED" w:rsidRDefault="00AC2574" w:rsidP="0021194E">
      <w:pPr>
        <w:spacing w:line="360" w:lineRule="auto"/>
        <w:rPr>
          <w:rFonts w:ascii="Arial" w:hAnsi="Arial" w:cs="Arial"/>
          <w:b/>
          <w:i/>
          <w:sz w:val="20"/>
          <w:szCs w:val="22"/>
        </w:rPr>
      </w:pPr>
    </w:p>
    <w:p w14:paraId="4E17A139" w14:textId="77777777" w:rsidR="003374AF" w:rsidRDefault="003374AF" w:rsidP="0021194E">
      <w:pPr>
        <w:spacing w:line="360" w:lineRule="auto"/>
      </w:pPr>
      <w:r>
        <w:br w:type="page"/>
      </w:r>
    </w:p>
    <w:p w14:paraId="78341AC2" w14:textId="51E6CAE3" w:rsidR="00077AC6" w:rsidRDefault="00077AC6" w:rsidP="002F6942">
      <w:pPr>
        <w:spacing w:after="200" w:line="276" w:lineRule="auto"/>
        <w:rPr>
          <w:rFonts w:ascii="Arial" w:hAnsi="Arial" w:cs="Arial"/>
          <w:caps/>
          <w:sz w:val="20"/>
          <w:szCs w:val="22"/>
        </w:rPr>
      </w:pP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9118"/>
      </w:tblGrid>
      <w:tr w:rsidR="00077AC6" w:rsidRPr="008634ED" w14:paraId="7663D6E3" w14:textId="77777777" w:rsidTr="00077AC6">
        <w:tc>
          <w:tcPr>
            <w:tcW w:w="9118" w:type="dxa"/>
            <w:shd w:val="clear" w:color="auto" w:fill="FFFF99"/>
          </w:tcPr>
          <w:p w14:paraId="01F385E2" w14:textId="77777777" w:rsidR="00077AC6" w:rsidRPr="008634ED" w:rsidRDefault="00077AC6" w:rsidP="00077AC6">
            <w:pPr>
              <w:spacing w:before="120" w:after="120" w:line="240" w:lineRule="auto"/>
              <w:ind w:left="57" w:right="57"/>
              <w:rPr>
                <w:rFonts w:ascii="Arial" w:hAnsi="Arial" w:cs="Arial"/>
                <w:caps/>
                <w:sz w:val="20"/>
                <w:szCs w:val="22"/>
              </w:rPr>
            </w:pPr>
            <w:r w:rsidRPr="008634ED">
              <w:rPr>
                <w:rFonts w:ascii="Arial" w:hAnsi="Arial" w:cs="Arial"/>
                <w:b/>
                <w:i/>
                <w:sz w:val="20"/>
                <w:szCs w:val="22"/>
              </w:rPr>
              <w:t>Delete options and instruction boxes as applicable</w:t>
            </w:r>
          </w:p>
        </w:tc>
      </w:tr>
    </w:tbl>
    <w:p w14:paraId="6F37AD9D" w14:textId="77777777" w:rsidR="00077AC6" w:rsidRPr="00F70381" w:rsidRDefault="00077AC6" w:rsidP="00077AC6">
      <w:pPr>
        <w:spacing w:line="240" w:lineRule="auto"/>
        <w:rPr>
          <w:rFonts w:ascii="Arial" w:hAnsi="Arial" w:cs="Arial"/>
          <w:caps/>
          <w:sz w:val="20"/>
          <w:szCs w:val="22"/>
        </w:rPr>
      </w:pPr>
    </w:p>
    <w:tbl>
      <w:tblPr>
        <w:tblStyle w:val="TableGrid"/>
        <w:tblW w:w="0" w:type="auto"/>
        <w:tblLook w:val="04A0" w:firstRow="1" w:lastRow="0" w:firstColumn="1" w:lastColumn="0" w:noHBand="0" w:noVBand="1"/>
      </w:tblPr>
      <w:tblGrid>
        <w:gridCol w:w="9118"/>
      </w:tblGrid>
      <w:tr w:rsidR="00077AC6" w:rsidRPr="00F70381" w14:paraId="01467E03" w14:textId="77777777" w:rsidTr="00077AC6">
        <w:tc>
          <w:tcPr>
            <w:tcW w:w="9344" w:type="dxa"/>
            <w:shd w:val="clear" w:color="auto" w:fill="FFFF99"/>
          </w:tcPr>
          <w:p w14:paraId="460C4710" w14:textId="77777777" w:rsidR="00077AC6" w:rsidRPr="000B65C5" w:rsidRDefault="00077AC6" w:rsidP="00077AC6">
            <w:pPr>
              <w:rPr>
                <w:rFonts w:ascii="Arial" w:hAnsi="Arial" w:cs="Arial"/>
                <w:b/>
                <w:i/>
                <w:sz w:val="20"/>
              </w:rPr>
            </w:pPr>
            <w:r>
              <w:rPr>
                <w:rFonts w:ascii="Arial" w:hAnsi="Arial" w:cs="Arial"/>
                <w:b/>
                <w:i/>
                <w:sz w:val="20"/>
              </w:rPr>
              <w:t>Guidance note – to be deleted</w:t>
            </w:r>
          </w:p>
          <w:p w14:paraId="600F015C" w14:textId="77777777" w:rsidR="00077AC6" w:rsidRDefault="00077AC6" w:rsidP="00077AC6">
            <w:pPr>
              <w:rPr>
                <w:rFonts w:ascii="Arial" w:hAnsi="Arial" w:cs="Arial"/>
                <w:b/>
                <w:sz w:val="20"/>
              </w:rPr>
            </w:pPr>
          </w:p>
          <w:p w14:paraId="3AB40A60" w14:textId="77777777" w:rsidR="00077AC6" w:rsidRPr="00F70381" w:rsidRDefault="00077AC6" w:rsidP="00077AC6">
            <w:pPr>
              <w:rPr>
                <w:rFonts w:ascii="Arial" w:hAnsi="Arial" w:cs="Arial"/>
                <w:b/>
                <w:sz w:val="20"/>
              </w:rPr>
            </w:pPr>
            <w:r>
              <w:rPr>
                <w:rFonts w:ascii="Arial" w:hAnsi="Arial" w:cs="Arial"/>
                <w:b/>
                <w:sz w:val="20"/>
              </w:rPr>
              <w:t>Persons to whom a Minister may delegate his/her functions</w:t>
            </w:r>
          </w:p>
          <w:p w14:paraId="27FEEA8E" w14:textId="2478C606" w:rsidR="00077AC6" w:rsidRDefault="00077AC6" w:rsidP="00077AC6">
            <w:pPr>
              <w:pStyle w:val="ListParagraph"/>
              <w:numPr>
                <w:ilvl w:val="0"/>
                <w:numId w:val="4"/>
              </w:numPr>
              <w:rPr>
                <w:rFonts w:ascii="Arial" w:hAnsi="Arial" w:cs="Arial"/>
                <w:sz w:val="20"/>
              </w:rPr>
            </w:pPr>
            <w:r>
              <w:rPr>
                <w:rFonts w:ascii="Arial" w:hAnsi="Arial" w:cs="Arial"/>
                <w:sz w:val="20"/>
              </w:rPr>
              <w:t xml:space="preserve">In relation to information access rights under </w:t>
            </w:r>
            <w:r w:rsidR="00731F0A">
              <w:rPr>
                <w:rFonts w:ascii="Arial" w:hAnsi="Arial" w:cs="Arial"/>
                <w:sz w:val="20"/>
              </w:rPr>
              <w:t>Division</w:t>
            </w:r>
            <w:r>
              <w:rPr>
                <w:rFonts w:ascii="Arial" w:hAnsi="Arial" w:cs="Arial"/>
                <w:sz w:val="20"/>
              </w:rPr>
              <w:t xml:space="preserve"> 9.1 GSF Act, to:</w:t>
            </w:r>
          </w:p>
          <w:p w14:paraId="79790FB7" w14:textId="77777777" w:rsidR="00077AC6" w:rsidRDefault="00077AC6" w:rsidP="00077AC6">
            <w:pPr>
              <w:pStyle w:val="ListParagraph"/>
              <w:numPr>
                <w:ilvl w:val="1"/>
                <w:numId w:val="4"/>
              </w:numPr>
              <w:rPr>
                <w:rFonts w:ascii="Arial" w:hAnsi="Arial" w:cs="Arial"/>
                <w:sz w:val="20"/>
              </w:rPr>
            </w:pPr>
            <w:r>
              <w:rPr>
                <w:rFonts w:ascii="Arial" w:hAnsi="Arial" w:cs="Arial"/>
                <w:sz w:val="20"/>
              </w:rPr>
              <w:t>another Minister; or</w:t>
            </w:r>
          </w:p>
          <w:p w14:paraId="345CE049" w14:textId="77777777" w:rsidR="00077AC6" w:rsidRDefault="00077AC6" w:rsidP="00077AC6">
            <w:pPr>
              <w:pStyle w:val="ListParagraph"/>
              <w:numPr>
                <w:ilvl w:val="1"/>
                <w:numId w:val="4"/>
              </w:numPr>
              <w:rPr>
                <w:rFonts w:ascii="Arial" w:hAnsi="Arial" w:cs="Arial"/>
                <w:sz w:val="20"/>
              </w:rPr>
            </w:pPr>
            <w:r>
              <w:rPr>
                <w:rFonts w:ascii="Arial" w:hAnsi="Arial" w:cs="Arial"/>
                <w:sz w:val="20"/>
              </w:rPr>
              <w:t>the Secretary of a department.</w:t>
            </w:r>
          </w:p>
          <w:p w14:paraId="6A150D49" w14:textId="77777777" w:rsidR="00077AC6" w:rsidRDefault="00077AC6" w:rsidP="00077AC6">
            <w:pPr>
              <w:pStyle w:val="ListParagraph"/>
              <w:numPr>
                <w:ilvl w:val="0"/>
                <w:numId w:val="4"/>
              </w:numPr>
              <w:rPr>
                <w:rFonts w:ascii="Arial" w:hAnsi="Arial" w:cs="Arial"/>
                <w:sz w:val="20"/>
              </w:rPr>
            </w:pPr>
            <w:r>
              <w:rPr>
                <w:rFonts w:ascii="Arial" w:hAnsi="Arial" w:cs="Arial"/>
                <w:sz w:val="20"/>
              </w:rPr>
              <w:t>In relation to act of grace payments (including the imposition of terms and conditions for payments) under Section 5.7 GSF Act, to:</w:t>
            </w:r>
          </w:p>
          <w:p w14:paraId="44AB8F46" w14:textId="77777777" w:rsidR="00077AC6" w:rsidRDefault="00077AC6" w:rsidP="00077AC6">
            <w:pPr>
              <w:pStyle w:val="ListParagraph"/>
              <w:numPr>
                <w:ilvl w:val="1"/>
                <w:numId w:val="4"/>
              </w:numPr>
              <w:rPr>
                <w:rFonts w:ascii="Arial" w:hAnsi="Arial" w:cs="Arial"/>
                <w:sz w:val="20"/>
              </w:rPr>
            </w:pPr>
            <w:r>
              <w:rPr>
                <w:rFonts w:ascii="Arial" w:hAnsi="Arial" w:cs="Arial"/>
                <w:sz w:val="20"/>
              </w:rPr>
              <w:t>the accountable authority for a GSF agency;</w:t>
            </w:r>
          </w:p>
          <w:p w14:paraId="04A43D89" w14:textId="3ED96745" w:rsidR="00077AC6" w:rsidRDefault="00077AC6" w:rsidP="00077AC6">
            <w:pPr>
              <w:pStyle w:val="ListParagraph"/>
              <w:numPr>
                <w:ilvl w:val="1"/>
                <w:numId w:val="4"/>
              </w:numPr>
              <w:rPr>
                <w:rFonts w:ascii="Arial" w:hAnsi="Arial" w:cs="Arial"/>
                <w:sz w:val="20"/>
              </w:rPr>
            </w:pPr>
            <w:r>
              <w:rPr>
                <w:rFonts w:ascii="Arial" w:hAnsi="Arial" w:cs="Arial"/>
                <w:sz w:val="20"/>
              </w:rPr>
              <w:t xml:space="preserve">any persons employed in or by a Public Service agency if the agency is responsible to the Minister under an administrative arrangements order made for the purposes of section 50C of the </w:t>
            </w:r>
            <w:r>
              <w:rPr>
                <w:rFonts w:ascii="Arial" w:hAnsi="Arial" w:cs="Arial"/>
                <w:i/>
                <w:sz w:val="20"/>
              </w:rPr>
              <w:t>Constitution Act 1902</w:t>
            </w:r>
            <w:r>
              <w:rPr>
                <w:rFonts w:ascii="Arial" w:hAnsi="Arial" w:cs="Arial"/>
                <w:sz w:val="20"/>
              </w:rPr>
              <w:t>, or</w:t>
            </w:r>
          </w:p>
          <w:p w14:paraId="2BD960BA" w14:textId="77777777" w:rsidR="00077AC6" w:rsidRDefault="00077AC6" w:rsidP="00077AC6">
            <w:pPr>
              <w:pStyle w:val="ListParagraph"/>
              <w:numPr>
                <w:ilvl w:val="1"/>
                <w:numId w:val="4"/>
              </w:numPr>
              <w:rPr>
                <w:rFonts w:ascii="Arial" w:hAnsi="Arial" w:cs="Arial"/>
                <w:sz w:val="20"/>
              </w:rPr>
            </w:pPr>
            <w:r>
              <w:rPr>
                <w:rFonts w:ascii="Arial" w:hAnsi="Arial" w:cs="Arial"/>
                <w:sz w:val="20"/>
              </w:rPr>
              <w:t>any other entity (or entity of a kind) prescribed by the regulations.</w:t>
            </w:r>
          </w:p>
          <w:p w14:paraId="4D607CA3" w14:textId="132C9E12" w:rsidR="00077AC6" w:rsidRDefault="00077AC6" w:rsidP="00077AC6">
            <w:pPr>
              <w:pStyle w:val="ListParagraph"/>
              <w:numPr>
                <w:ilvl w:val="0"/>
                <w:numId w:val="4"/>
              </w:numPr>
              <w:rPr>
                <w:rFonts w:ascii="Arial" w:hAnsi="Arial" w:cs="Arial"/>
                <w:sz w:val="20"/>
              </w:rPr>
            </w:pPr>
            <w:r>
              <w:rPr>
                <w:rFonts w:ascii="Arial" w:hAnsi="Arial" w:cs="Arial"/>
                <w:sz w:val="20"/>
              </w:rPr>
              <w:t>In relation to other functions under the GSF Act and certain functions</w:t>
            </w:r>
            <w:r w:rsidR="00C513E4">
              <w:rPr>
                <w:rFonts w:ascii="Arial" w:hAnsi="Arial" w:cs="Arial"/>
                <w:sz w:val="20"/>
              </w:rPr>
              <w:t xml:space="preserve"> under other Acts and financial arrangements (see s.9.7 (1))</w:t>
            </w:r>
            <w:r>
              <w:rPr>
                <w:rFonts w:ascii="Arial" w:hAnsi="Arial" w:cs="Arial"/>
                <w:sz w:val="20"/>
              </w:rPr>
              <w:t>, to:</w:t>
            </w:r>
          </w:p>
          <w:p w14:paraId="099A547B" w14:textId="77777777" w:rsidR="00077AC6" w:rsidRDefault="00077AC6" w:rsidP="00077AC6">
            <w:pPr>
              <w:pStyle w:val="ListParagraph"/>
              <w:numPr>
                <w:ilvl w:val="1"/>
                <w:numId w:val="4"/>
              </w:numPr>
              <w:rPr>
                <w:rFonts w:ascii="Arial" w:hAnsi="Arial" w:cs="Arial"/>
                <w:sz w:val="20"/>
              </w:rPr>
            </w:pPr>
            <w:r>
              <w:rPr>
                <w:rFonts w:ascii="Arial" w:hAnsi="Arial" w:cs="Arial"/>
                <w:sz w:val="20"/>
              </w:rPr>
              <w:t>another Minister;</w:t>
            </w:r>
          </w:p>
          <w:p w14:paraId="74C77774" w14:textId="3A29DD8B" w:rsidR="002F6942" w:rsidRDefault="00077AC6" w:rsidP="002F6942">
            <w:pPr>
              <w:pStyle w:val="ListParagraph"/>
              <w:numPr>
                <w:ilvl w:val="1"/>
                <w:numId w:val="4"/>
              </w:numPr>
              <w:rPr>
                <w:rFonts w:ascii="Arial" w:hAnsi="Arial" w:cs="Arial"/>
                <w:sz w:val="20"/>
              </w:rPr>
            </w:pPr>
            <w:r>
              <w:rPr>
                <w:rFonts w:ascii="Arial" w:hAnsi="Arial" w:cs="Arial"/>
                <w:sz w:val="20"/>
              </w:rPr>
              <w:t>the Secretary of a Department;</w:t>
            </w:r>
          </w:p>
          <w:p w14:paraId="7324EAE5" w14:textId="0001B4A6" w:rsidR="002F6942" w:rsidRPr="002F6942" w:rsidRDefault="00352A6F" w:rsidP="002F6942">
            <w:pPr>
              <w:pStyle w:val="ListParagraph"/>
              <w:numPr>
                <w:ilvl w:val="1"/>
                <w:numId w:val="4"/>
              </w:numPr>
              <w:rPr>
                <w:rFonts w:ascii="Arial" w:hAnsi="Arial" w:cs="Arial"/>
                <w:sz w:val="20"/>
              </w:rPr>
            </w:pPr>
            <w:r>
              <w:rPr>
                <w:rFonts w:ascii="Arial" w:hAnsi="Arial" w:cs="Arial"/>
                <w:sz w:val="20"/>
              </w:rPr>
              <w:t>a</w:t>
            </w:r>
            <w:r w:rsidR="002F6942">
              <w:rPr>
                <w:rFonts w:ascii="Arial" w:hAnsi="Arial" w:cs="Arial"/>
                <w:sz w:val="20"/>
              </w:rPr>
              <w:t xml:space="preserve"> GSF agency that is a person</w:t>
            </w:r>
            <w:r w:rsidR="0013723D">
              <w:rPr>
                <w:rFonts w:ascii="Arial" w:hAnsi="Arial" w:cs="Arial"/>
                <w:sz w:val="20"/>
              </w:rPr>
              <w:t>, for which that Minister is the responsible Minister</w:t>
            </w:r>
          </w:p>
          <w:p w14:paraId="3BFCF4CA" w14:textId="3CABB0A9" w:rsidR="00077AC6" w:rsidRDefault="00077AC6" w:rsidP="00077AC6">
            <w:pPr>
              <w:pStyle w:val="ListParagraph"/>
              <w:numPr>
                <w:ilvl w:val="1"/>
                <w:numId w:val="4"/>
              </w:numPr>
              <w:rPr>
                <w:rFonts w:ascii="Arial" w:hAnsi="Arial" w:cs="Arial"/>
                <w:sz w:val="20"/>
              </w:rPr>
            </w:pPr>
            <w:r>
              <w:rPr>
                <w:rFonts w:ascii="Arial" w:hAnsi="Arial" w:cs="Arial"/>
                <w:sz w:val="20"/>
              </w:rPr>
              <w:t>the accountable authority for a GSF agency for which the Minister is the responsible Minister;</w:t>
            </w:r>
          </w:p>
          <w:p w14:paraId="7247BEB9" w14:textId="3C09BCFA" w:rsidR="00077AC6" w:rsidRPr="000B65C5" w:rsidRDefault="00352A6F" w:rsidP="00077AC6">
            <w:pPr>
              <w:pStyle w:val="ListParagraph"/>
              <w:numPr>
                <w:ilvl w:val="1"/>
                <w:numId w:val="4"/>
              </w:numPr>
              <w:rPr>
                <w:rFonts w:ascii="Arial" w:hAnsi="Arial" w:cs="Arial"/>
                <w:sz w:val="20"/>
              </w:rPr>
            </w:pPr>
            <w:r>
              <w:rPr>
                <w:rFonts w:ascii="Arial" w:hAnsi="Arial" w:cs="Arial"/>
                <w:sz w:val="20"/>
              </w:rPr>
              <w:t>a g</w:t>
            </w:r>
            <w:r w:rsidR="00077AC6">
              <w:rPr>
                <w:rFonts w:ascii="Arial" w:hAnsi="Arial" w:cs="Arial"/>
                <w:sz w:val="20"/>
              </w:rPr>
              <w:t xml:space="preserve">overnment officer of a GSF agency for which the Minister is the responsible Minister; </w:t>
            </w:r>
            <w:r w:rsidR="00077AC6" w:rsidRPr="000B65C5">
              <w:rPr>
                <w:rFonts w:ascii="Arial" w:hAnsi="Arial" w:cs="Arial"/>
                <w:sz w:val="20"/>
              </w:rPr>
              <w:t>or</w:t>
            </w:r>
          </w:p>
          <w:p w14:paraId="70BF34C3" w14:textId="157FE307" w:rsidR="002904C0" w:rsidRPr="002904C0" w:rsidRDefault="00077AC6" w:rsidP="002904C0">
            <w:pPr>
              <w:pStyle w:val="ListParagraph"/>
              <w:numPr>
                <w:ilvl w:val="1"/>
                <w:numId w:val="4"/>
              </w:numPr>
              <w:rPr>
                <w:rFonts w:ascii="Arial" w:hAnsi="Arial" w:cs="Arial"/>
                <w:sz w:val="20"/>
              </w:rPr>
            </w:pPr>
            <w:r>
              <w:rPr>
                <w:rFonts w:ascii="Arial" w:hAnsi="Arial" w:cs="Arial"/>
                <w:sz w:val="20"/>
              </w:rPr>
              <w:t>an</w:t>
            </w:r>
            <w:r w:rsidR="0013723D">
              <w:rPr>
                <w:rFonts w:ascii="Arial" w:hAnsi="Arial" w:cs="Arial"/>
                <w:sz w:val="20"/>
              </w:rPr>
              <w:t xml:space="preserve">y </w:t>
            </w:r>
            <w:r>
              <w:rPr>
                <w:rFonts w:ascii="Arial" w:hAnsi="Arial" w:cs="Arial"/>
                <w:sz w:val="20"/>
              </w:rPr>
              <w:t xml:space="preserve">other entity (or entity of a kind) prescribed by regulations. </w:t>
            </w:r>
          </w:p>
          <w:p w14:paraId="0186A43E" w14:textId="21B7A8FE" w:rsidR="002F6942" w:rsidRDefault="002F6942" w:rsidP="00C14153">
            <w:pPr>
              <w:pStyle w:val="ListParagraph"/>
              <w:numPr>
                <w:ilvl w:val="0"/>
                <w:numId w:val="4"/>
              </w:numPr>
              <w:rPr>
                <w:rFonts w:ascii="Arial" w:hAnsi="Arial" w:cs="Arial"/>
                <w:sz w:val="20"/>
              </w:rPr>
            </w:pPr>
            <w:r>
              <w:rPr>
                <w:rFonts w:ascii="Arial" w:hAnsi="Arial" w:cs="Arial"/>
                <w:sz w:val="20"/>
              </w:rPr>
              <w:t>In relation to functions with respect to a separate GSF agency</w:t>
            </w:r>
            <w:r w:rsidR="00352A6F">
              <w:rPr>
                <w:rFonts w:ascii="Arial" w:hAnsi="Arial" w:cs="Arial"/>
                <w:sz w:val="20"/>
              </w:rPr>
              <w:t xml:space="preserve"> (</w:t>
            </w:r>
            <w:r w:rsidR="00C513E4">
              <w:rPr>
                <w:rFonts w:ascii="Arial" w:hAnsi="Arial" w:cs="Arial"/>
                <w:sz w:val="20"/>
              </w:rPr>
              <w:t>“</w:t>
            </w:r>
            <w:r w:rsidR="00352A6F">
              <w:rPr>
                <w:rFonts w:ascii="Arial" w:hAnsi="Arial" w:cs="Arial"/>
                <w:sz w:val="20"/>
              </w:rPr>
              <w:t xml:space="preserve">separate GSF </w:t>
            </w:r>
            <w:r w:rsidR="00C513E4">
              <w:rPr>
                <w:rFonts w:ascii="Arial" w:hAnsi="Arial" w:cs="Arial"/>
                <w:sz w:val="20"/>
              </w:rPr>
              <w:t xml:space="preserve">agency </w:t>
            </w:r>
            <w:r w:rsidR="00352A6F">
              <w:rPr>
                <w:rFonts w:ascii="Arial" w:hAnsi="Arial" w:cs="Arial"/>
                <w:sz w:val="20"/>
              </w:rPr>
              <w:t>delegable functions</w:t>
            </w:r>
            <w:r w:rsidR="00C513E4">
              <w:rPr>
                <w:rFonts w:ascii="Arial" w:hAnsi="Arial" w:cs="Arial"/>
                <w:sz w:val="20"/>
              </w:rPr>
              <w:t>”</w:t>
            </w:r>
            <w:r w:rsidR="00352A6F">
              <w:rPr>
                <w:rFonts w:ascii="Arial" w:hAnsi="Arial" w:cs="Arial"/>
                <w:sz w:val="20"/>
              </w:rPr>
              <w:t>)</w:t>
            </w:r>
            <w:r>
              <w:rPr>
                <w:rFonts w:ascii="Arial" w:hAnsi="Arial" w:cs="Arial"/>
                <w:sz w:val="20"/>
              </w:rPr>
              <w:t>, to:</w:t>
            </w:r>
          </w:p>
          <w:p w14:paraId="0941738C" w14:textId="3BC7538B" w:rsidR="002F6942" w:rsidRDefault="00352A6F" w:rsidP="002F6942">
            <w:pPr>
              <w:pStyle w:val="ListParagraph"/>
              <w:numPr>
                <w:ilvl w:val="1"/>
                <w:numId w:val="4"/>
              </w:numPr>
              <w:rPr>
                <w:rFonts w:ascii="Arial" w:hAnsi="Arial" w:cs="Arial"/>
                <w:sz w:val="20"/>
              </w:rPr>
            </w:pPr>
            <w:r>
              <w:rPr>
                <w:rFonts w:ascii="Arial" w:hAnsi="Arial" w:cs="Arial"/>
                <w:sz w:val="20"/>
              </w:rPr>
              <w:t>t</w:t>
            </w:r>
            <w:r w:rsidR="002F6942">
              <w:rPr>
                <w:rFonts w:ascii="Arial" w:hAnsi="Arial" w:cs="Arial"/>
                <w:sz w:val="20"/>
              </w:rPr>
              <w:t>he accountable authority for that agency</w:t>
            </w:r>
          </w:p>
          <w:p w14:paraId="6CE2C2B9" w14:textId="6FED0B00" w:rsidR="0013723D" w:rsidRDefault="00352A6F" w:rsidP="002F6942">
            <w:pPr>
              <w:pStyle w:val="ListParagraph"/>
              <w:numPr>
                <w:ilvl w:val="1"/>
                <w:numId w:val="4"/>
              </w:numPr>
              <w:rPr>
                <w:rFonts w:ascii="Arial" w:hAnsi="Arial" w:cs="Arial"/>
                <w:sz w:val="20"/>
              </w:rPr>
            </w:pPr>
            <w:r>
              <w:rPr>
                <w:rFonts w:ascii="Arial" w:hAnsi="Arial" w:cs="Arial"/>
                <w:sz w:val="20"/>
              </w:rPr>
              <w:t>a</w:t>
            </w:r>
            <w:r w:rsidR="0013723D">
              <w:rPr>
                <w:rFonts w:ascii="Arial" w:hAnsi="Arial" w:cs="Arial"/>
                <w:sz w:val="20"/>
              </w:rPr>
              <w:t xml:space="preserve"> government officer of that agency</w:t>
            </w:r>
          </w:p>
          <w:p w14:paraId="790BE479" w14:textId="6CBD0019" w:rsidR="00077AC6" w:rsidRDefault="00077AC6" w:rsidP="00077AC6">
            <w:pPr>
              <w:spacing w:after="120"/>
              <w:rPr>
                <w:rFonts w:ascii="Arial" w:hAnsi="Arial" w:cs="Arial"/>
                <w:sz w:val="20"/>
              </w:rPr>
            </w:pPr>
            <w:r w:rsidRPr="00B2446C">
              <w:rPr>
                <w:rFonts w:ascii="Arial" w:hAnsi="Arial" w:cs="Arial"/>
                <w:sz w:val="20"/>
              </w:rPr>
              <w:t xml:space="preserve">The </w:t>
            </w:r>
            <w:r w:rsidR="00352A6F">
              <w:rPr>
                <w:rFonts w:ascii="Arial" w:hAnsi="Arial" w:cs="Arial"/>
                <w:sz w:val="20"/>
              </w:rPr>
              <w:t>delegates listed above may (except for information access functions</w:t>
            </w:r>
            <w:r w:rsidR="00C513E4">
              <w:rPr>
                <w:rFonts w:ascii="Arial" w:hAnsi="Arial" w:cs="Arial"/>
                <w:sz w:val="20"/>
              </w:rPr>
              <w:t xml:space="preserve"> and functions excluded from sub-delegation in the by the delegate’s instrument of appointment</w:t>
            </w:r>
            <w:r w:rsidR="00352A6F">
              <w:rPr>
                <w:rFonts w:ascii="Arial" w:hAnsi="Arial" w:cs="Arial"/>
                <w:sz w:val="20"/>
              </w:rPr>
              <w:t>)</w:t>
            </w:r>
            <w:r w:rsidRPr="00B2446C">
              <w:rPr>
                <w:rFonts w:ascii="Arial" w:hAnsi="Arial" w:cs="Arial"/>
                <w:sz w:val="20"/>
              </w:rPr>
              <w:t xml:space="preserve"> sub-delegate their delegated functions</w:t>
            </w:r>
            <w:r w:rsidR="002F6942">
              <w:rPr>
                <w:rFonts w:ascii="Arial" w:hAnsi="Arial" w:cs="Arial"/>
                <w:sz w:val="20"/>
              </w:rPr>
              <w:t xml:space="preserve"> to persons or entities </w:t>
            </w:r>
            <w:r w:rsidR="00352A6F">
              <w:rPr>
                <w:rFonts w:ascii="Arial" w:hAnsi="Arial" w:cs="Arial"/>
                <w:sz w:val="20"/>
              </w:rPr>
              <w:t xml:space="preserve">as specified in </w:t>
            </w:r>
            <w:r w:rsidR="0013723D">
              <w:rPr>
                <w:rFonts w:ascii="Arial" w:hAnsi="Arial" w:cs="Arial"/>
                <w:sz w:val="20"/>
              </w:rPr>
              <w:t>section 9.9(5</w:t>
            </w:r>
            <w:r w:rsidR="002F6942">
              <w:rPr>
                <w:rFonts w:ascii="Arial" w:hAnsi="Arial" w:cs="Arial"/>
                <w:sz w:val="20"/>
              </w:rPr>
              <w:t>)</w:t>
            </w:r>
            <w:r w:rsidR="00352A6F">
              <w:rPr>
                <w:rFonts w:ascii="Arial" w:hAnsi="Arial" w:cs="Arial"/>
                <w:sz w:val="20"/>
              </w:rPr>
              <w:t xml:space="preserve"> of the </w:t>
            </w:r>
            <w:r w:rsidR="00352A6F">
              <w:rPr>
                <w:rFonts w:ascii="Arial" w:hAnsi="Arial" w:cs="Arial"/>
                <w:i/>
                <w:sz w:val="20"/>
              </w:rPr>
              <w:t>GSF Act</w:t>
            </w:r>
            <w:r w:rsidRPr="00B2446C">
              <w:rPr>
                <w:rFonts w:ascii="Arial" w:hAnsi="Arial" w:cs="Arial"/>
                <w:sz w:val="20"/>
              </w:rPr>
              <w:t xml:space="preserve">. </w:t>
            </w:r>
          </w:p>
          <w:p w14:paraId="5848F0B0" w14:textId="7BF3F738" w:rsidR="008209DC" w:rsidRPr="008209DC" w:rsidRDefault="00077AC6" w:rsidP="00077AC6">
            <w:pPr>
              <w:spacing w:after="120"/>
              <w:rPr>
                <w:rFonts w:ascii="Arial" w:hAnsi="Arial" w:cs="Arial"/>
                <w:sz w:val="20"/>
              </w:rPr>
            </w:pPr>
            <w:r>
              <w:rPr>
                <w:rFonts w:ascii="Arial" w:hAnsi="Arial" w:cs="Arial"/>
                <w:sz w:val="20"/>
              </w:rPr>
              <w:t xml:space="preserve">This list is a summary only and is not intended to be a substitute for a review of the relevant sections of the </w:t>
            </w:r>
            <w:r w:rsidRPr="00352A6F">
              <w:rPr>
                <w:rFonts w:ascii="Arial" w:hAnsi="Arial" w:cs="Arial"/>
                <w:i/>
                <w:sz w:val="20"/>
              </w:rPr>
              <w:t>GSF Act</w:t>
            </w:r>
            <w:r>
              <w:rPr>
                <w:rFonts w:ascii="Arial" w:hAnsi="Arial" w:cs="Arial"/>
                <w:sz w:val="20"/>
              </w:rPr>
              <w:t>.</w:t>
            </w:r>
          </w:p>
        </w:tc>
      </w:tr>
    </w:tbl>
    <w:p w14:paraId="085CE60D" w14:textId="77777777" w:rsidR="00077AC6" w:rsidRPr="00F70381" w:rsidRDefault="00077AC6" w:rsidP="00077AC6">
      <w:pPr>
        <w:spacing w:line="240" w:lineRule="auto"/>
        <w:rPr>
          <w:rFonts w:ascii="Arial" w:hAnsi="Arial" w:cs="Arial"/>
          <w:b/>
          <w:caps/>
          <w:sz w:val="18"/>
        </w:rPr>
      </w:pPr>
    </w:p>
    <w:p w14:paraId="6EF23399" w14:textId="77777777" w:rsidR="00077AC6" w:rsidRPr="00F70381" w:rsidRDefault="00077AC6" w:rsidP="00077AC6">
      <w:pPr>
        <w:spacing w:line="240" w:lineRule="auto"/>
        <w:jc w:val="center"/>
        <w:rPr>
          <w:rFonts w:ascii="Arial" w:hAnsi="Arial" w:cs="Arial"/>
          <w:b/>
          <w:caps/>
          <w:sz w:val="18"/>
        </w:rPr>
      </w:pPr>
    </w:p>
    <w:p w14:paraId="5CB266BC" w14:textId="77777777" w:rsidR="00077AC6" w:rsidRPr="00F70381" w:rsidRDefault="00077AC6" w:rsidP="00077AC6">
      <w:pPr>
        <w:spacing w:line="240" w:lineRule="auto"/>
        <w:jc w:val="center"/>
        <w:rPr>
          <w:rFonts w:ascii="Arial" w:hAnsi="Arial" w:cs="Arial"/>
          <w:b/>
          <w:caps/>
          <w:sz w:val="18"/>
        </w:rPr>
      </w:pPr>
    </w:p>
    <w:p w14:paraId="3444E4DB" w14:textId="77777777" w:rsidR="00F93B49" w:rsidRDefault="00F93B49" w:rsidP="000B65C5">
      <w:pPr>
        <w:spacing w:before="120" w:after="120"/>
        <w:ind w:left="57" w:right="57"/>
        <w:rPr>
          <w:rFonts w:ascii="Arial" w:hAnsi="Arial" w:cs="Arial"/>
          <w:b/>
          <w:i/>
          <w:sz w:val="20"/>
          <w:szCs w:val="22"/>
        </w:rPr>
      </w:pPr>
    </w:p>
    <w:p w14:paraId="64D6EBFE" w14:textId="77777777" w:rsidR="00CC48C2" w:rsidRDefault="00CC48C2" w:rsidP="000B65C5">
      <w:pPr>
        <w:spacing w:before="120" w:after="120"/>
        <w:ind w:left="57" w:right="57"/>
        <w:rPr>
          <w:rFonts w:ascii="Arial" w:hAnsi="Arial" w:cs="Arial"/>
          <w:b/>
          <w:i/>
          <w:sz w:val="20"/>
          <w:szCs w:val="22"/>
        </w:rPr>
      </w:pPr>
    </w:p>
    <w:p w14:paraId="0A59C642" w14:textId="77777777" w:rsidR="00CC48C2" w:rsidRDefault="00CC48C2" w:rsidP="000B65C5">
      <w:pPr>
        <w:spacing w:before="120" w:after="120"/>
        <w:ind w:left="57" w:right="57"/>
        <w:rPr>
          <w:rFonts w:ascii="Arial" w:hAnsi="Arial" w:cs="Arial"/>
          <w:b/>
          <w:i/>
          <w:sz w:val="20"/>
          <w:szCs w:val="22"/>
        </w:rPr>
      </w:pPr>
    </w:p>
    <w:p w14:paraId="36B7EE3C" w14:textId="77777777" w:rsidR="00CC48C2" w:rsidRDefault="00CC48C2" w:rsidP="000B65C5">
      <w:pPr>
        <w:spacing w:before="120" w:after="120"/>
        <w:ind w:left="57" w:right="57"/>
        <w:rPr>
          <w:rFonts w:ascii="Arial" w:hAnsi="Arial" w:cs="Arial"/>
          <w:b/>
          <w:i/>
          <w:sz w:val="20"/>
          <w:szCs w:val="22"/>
        </w:rPr>
      </w:pPr>
    </w:p>
    <w:p w14:paraId="1BD2930B" w14:textId="77777777" w:rsidR="00CC48C2" w:rsidRDefault="00CC48C2" w:rsidP="000B65C5">
      <w:pPr>
        <w:spacing w:before="120" w:after="120"/>
        <w:ind w:left="57" w:right="57"/>
        <w:rPr>
          <w:rFonts w:ascii="Arial" w:hAnsi="Arial" w:cs="Arial"/>
          <w:b/>
          <w:i/>
          <w:sz w:val="20"/>
          <w:szCs w:val="22"/>
        </w:rPr>
      </w:pPr>
    </w:p>
    <w:p w14:paraId="3985C713" w14:textId="77777777" w:rsidR="00CC48C2" w:rsidRDefault="00CC48C2" w:rsidP="000B65C5">
      <w:pPr>
        <w:spacing w:before="120" w:after="120"/>
        <w:ind w:left="57" w:right="57"/>
        <w:rPr>
          <w:rFonts w:ascii="Arial" w:hAnsi="Arial" w:cs="Arial"/>
          <w:b/>
          <w:i/>
          <w:sz w:val="20"/>
          <w:szCs w:val="22"/>
        </w:rPr>
      </w:pPr>
    </w:p>
    <w:p w14:paraId="4C237243" w14:textId="77777777" w:rsidR="00CC48C2" w:rsidRDefault="00CC48C2" w:rsidP="000B65C5">
      <w:pPr>
        <w:spacing w:before="120" w:after="120"/>
        <w:ind w:left="57" w:right="57"/>
        <w:rPr>
          <w:rFonts w:ascii="Arial" w:hAnsi="Arial" w:cs="Arial"/>
          <w:b/>
          <w:i/>
          <w:sz w:val="20"/>
          <w:szCs w:val="22"/>
        </w:rPr>
      </w:pPr>
    </w:p>
    <w:p w14:paraId="76C8F9F4" w14:textId="77777777" w:rsidR="00CC48C2" w:rsidRDefault="00CC48C2" w:rsidP="000B65C5">
      <w:pPr>
        <w:spacing w:before="120" w:after="120"/>
        <w:ind w:left="57" w:right="57"/>
        <w:rPr>
          <w:rFonts w:ascii="Arial" w:hAnsi="Arial" w:cs="Arial"/>
          <w:b/>
          <w:i/>
          <w:sz w:val="20"/>
          <w:szCs w:val="22"/>
        </w:rPr>
        <w:sectPr w:rsidR="00CC48C2" w:rsidSect="009A3855">
          <w:headerReference w:type="default" r:id="rId9"/>
          <w:footerReference w:type="default" r:id="rId10"/>
          <w:headerReference w:type="first" r:id="rId11"/>
          <w:footerReference w:type="first" r:id="rId12"/>
          <w:pgSz w:w="11906" w:h="16838" w:code="9"/>
          <w:pgMar w:top="284" w:right="964" w:bottom="284" w:left="1814" w:header="720" w:footer="1077" w:gutter="0"/>
          <w:cols w:space="720"/>
          <w:titlePg/>
        </w:sectPr>
      </w:pPr>
    </w:p>
    <w:tbl>
      <w:tblPr>
        <w:tblStyle w:val="TableGrid"/>
        <w:tblW w:w="0" w:type="auto"/>
        <w:tblInd w:w="959" w:type="dxa"/>
        <w:tblLook w:val="04A0" w:firstRow="1" w:lastRow="0" w:firstColumn="1" w:lastColumn="0" w:noHBand="0" w:noVBand="1"/>
      </w:tblPr>
      <w:tblGrid>
        <w:gridCol w:w="14600"/>
      </w:tblGrid>
      <w:tr w:rsidR="00AC2574" w14:paraId="3CCFEACE" w14:textId="77777777" w:rsidTr="002F6942">
        <w:tc>
          <w:tcPr>
            <w:tcW w:w="14600" w:type="dxa"/>
            <w:shd w:val="clear" w:color="auto" w:fill="FFFF99"/>
          </w:tcPr>
          <w:p w14:paraId="53846490" w14:textId="3BA02B1E" w:rsidR="00AC2574" w:rsidRDefault="00AC2574" w:rsidP="002F6942">
            <w:pPr>
              <w:spacing w:before="120" w:after="120"/>
              <w:ind w:right="57"/>
              <w:rPr>
                <w:rFonts w:ascii="Arial" w:hAnsi="Arial" w:cs="Arial"/>
                <w:b/>
                <w:i/>
                <w:sz w:val="20"/>
                <w:szCs w:val="22"/>
              </w:rPr>
            </w:pPr>
            <w:r w:rsidRPr="008634ED">
              <w:rPr>
                <w:rFonts w:ascii="Arial" w:hAnsi="Arial" w:cs="Arial"/>
                <w:b/>
                <w:i/>
                <w:sz w:val="20"/>
                <w:szCs w:val="22"/>
              </w:rPr>
              <w:lastRenderedPageBreak/>
              <w:t xml:space="preserve">Delete </w:t>
            </w:r>
            <w:r>
              <w:rPr>
                <w:rFonts w:ascii="Arial" w:hAnsi="Arial" w:cs="Arial"/>
                <w:b/>
                <w:i/>
                <w:sz w:val="20"/>
                <w:szCs w:val="22"/>
              </w:rPr>
              <w:t xml:space="preserve">functions below </w:t>
            </w:r>
            <w:r w:rsidRPr="008634ED">
              <w:rPr>
                <w:rFonts w:ascii="Arial" w:hAnsi="Arial" w:cs="Arial"/>
                <w:b/>
                <w:i/>
                <w:sz w:val="20"/>
                <w:szCs w:val="22"/>
              </w:rPr>
              <w:t>as applicable</w:t>
            </w:r>
            <w:r w:rsidR="002F6942">
              <w:rPr>
                <w:rFonts w:ascii="Arial" w:hAnsi="Arial" w:cs="Arial"/>
                <w:b/>
                <w:i/>
                <w:sz w:val="20"/>
                <w:szCs w:val="22"/>
              </w:rPr>
              <w:t xml:space="preserve">. </w:t>
            </w:r>
          </w:p>
          <w:p w14:paraId="312AB7B9" w14:textId="5E6FC33B" w:rsidR="00253FEB" w:rsidRDefault="00253FEB" w:rsidP="002F6942">
            <w:pPr>
              <w:spacing w:before="120" w:after="120"/>
              <w:ind w:right="57"/>
              <w:rPr>
                <w:rFonts w:ascii="Arial" w:hAnsi="Arial" w:cs="Arial"/>
                <w:b/>
                <w:i/>
                <w:sz w:val="20"/>
                <w:szCs w:val="22"/>
              </w:rPr>
            </w:pPr>
            <w:r>
              <w:rPr>
                <w:rFonts w:ascii="Arial" w:hAnsi="Arial" w:cs="Arial"/>
                <w:b/>
                <w:i/>
                <w:sz w:val="20"/>
                <w:szCs w:val="22"/>
              </w:rPr>
              <w:t xml:space="preserve">The column marked ‘Delegate’ should indicate the person to whom the ‘Function’ is to be delegated. </w:t>
            </w:r>
          </w:p>
          <w:p w14:paraId="058432DE" w14:textId="6B75D024" w:rsidR="00D96985" w:rsidRDefault="002F6942" w:rsidP="002F6942">
            <w:pPr>
              <w:spacing w:before="120" w:after="120"/>
              <w:ind w:right="57"/>
              <w:rPr>
                <w:rFonts w:ascii="Arial" w:hAnsi="Arial" w:cs="Arial"/>
                <w:b/>
                <w:i/>
                <w:sz w:val="20"/>
                <w:szCs w:val="22"/>
              </w:rPr>
            </w:pPr>
            <w:r>
              <w:rPr>
                <w:rFonts w:ascii="Arial" w:hAnsi="Arial" w:cs="Arial"/>
                <w:b/>
                <w:i/>
                <w:sz w:val="20"/>
                <w:szCs w:val="22"/>
              </w:rPr>
              <w:t>The column marked ‘Sub-delegation’ should be marked with a Y/N response to indicate whether the sub-delegation of that function is allowed</w:t>
            </w:r>
            <w:r w:rsidR="00921C27">
              <w:rPr>
                <w:rFonts w:ascii="Arial" w:hAnsi="Arial" w:cs="Arial"/>
                <w:b/>
                <w:i/>
                <w:sz w:val="20"/>
                <w:szCs w:val="22"/>
              </w:rPr>
              <w:t xml:space="preserve">.  </w:t>
            </w:r>
          </w:p>
          <w:p w14:paraId="0561826B" w14:textId="142216C8" w:rsidR="007028DD" w:rsidRDefault="007028DD" w:rsidP="002F6942">
            <w:pPr>
              <w:spacing w:before="120" w:after="120"/>
              <w:ind w:right="57"/>
              <w:rPr>
                <w:rFonts w:ascii="Arial" w:hAnsi="Arial" w:cs="Arial"/>
                <w:b/>
                <w:i/>
                <w:sz w:val="20"/>
                <w:szCs w:val="22"/>
              </w:rPr>
            </w:pPr>
            <w:r>
              <w:rPr>
                <w:rFonts w:ascii="Arial" w:hAnsi="Arial" w:cs="Arial"/>
                <w:b/>
                <w:i/>
                <w:sz w:val="20"/>
                <w:szCs w:val="22"/>
              </w:rPr>
              <w:t xml:space="preserve">If the Minister permits the delegate to sub-delegate to all classes of person specific in section 9.9(5), the column should indicate “Yes – per GSF Act, 9.9(5)”.  </w:t>
            </w:r>
            <w:r w:rsidR="002F6942">
              <w:rPr>
                <w:rFonts w:ascii="Arial" w:hAnsi="Arial" w:cs="Arial"/>
                <w:b/>
                <w:i/>
                <w:sz w:val="20"/>
                <w:szCs w:val="22"/>
              </w:rPr>
              <w:t>If it is intended for a function to be sub-delegable to a narrower group of people than those specified under section 9.9(</w:t>
            </w:r>
            <w:r w:rsidR="002904C0">
              <w:rPr>
                <w:rFonts w:ascii="Arial" w:hAnsi="Arial" w:cs="Arial"/>
                <w:b/>
                <w:i/>
                <w:sz w:val="20"/>
                <w:szCs w:val="22"/>
              </w:rPr>
              <w:t>5</w:t>
            </w:r>
            <w:r w:rsidR="002F6942">
              <w:rPr>
                <w:rFonts w:ascii="Arial" w:hAnsi="Arial" w:cs="Arial"/>
                <w:b/>
                <w:i/>
                <w:sz w:val="20"/>
                <w:szCs w:val="22"/>
              </w:rPr>
              <w:t>), this should be indicated in the ‘column as well</w:t>
            </w:r>
            <w:r w:rsidR="00D96985">
              <w:rPr>
                <w:rFonts w:ascii="Arial" w:hAnsi="Arial" w:cs="Arial"/>
                <w:b/>
                <w:i/>
                <w:sz w:val="20"/>
                <w:szCs w:val="22"/>
              </w:rPr>
              <w:t xml:space="preserve"> – for example, by indicating “Yes”, and then identifying relevant limitations</w:t>
            </w:r>
            <w:r w:rsidR="002F6942">
              <w:rPr>
                <w:rFonts w:ascii="Arial" w:hAnsi="Arial" w:cs="Arial"/>
                <w:b/>
                <w:i/>
                <w:sz w:val="20"/>
                <w:szCs w:val="22"/>
              </w:rPr>
              <w:t xml:space="preserve">. </w:t>
            </w:r>
            <w:r w:rsidR="00D96985">
              <w:rPr>
                <w:rFonts w:ascii="Arial" w:hAnsi="Arial" w:cs="Arial"/>
                <w:b/>
                <w:i/>
                <w:sz w:val="20"/>
                <w:szCs w:val="22"/>
              </w:rPr>
              <w:t xml:space="preserve"> An exam</w:t>
            </w:r>
            <w:r w:rsidR="006931F5">
              <w:rPr>
                <w:rFonts w:ascii="Arial" w:hAnsi="Arial" w:cs="Arial"/>
                <w:b/>
                <w:i/>
                <w:sz w:val="20"/>
                <w:szCs w:val="22"/>
              </w:rPr>
              <w:t>ple is provided at line item 13.  Alternatively, a</w:t>
            </w:r>
            <w:r>
              <w:rPr>
                <w:rFonts w:ascii="Arial" w:hAnsi="Arial" w:cs="Arial"/>
                <w:b/>
                <w:i/>
                <w:sz w:val="20"/>
                <w:szCs w:val="22"/>
              </w:rPr>
              <w:t xml:space="preserve"> Minister may exclude a particular delegate’s ability to sub-delegate a particular function, in which case the column should be marked “no”.</w:t>
            </w:r>
          </w:p>
          <w:p w14:paraId="1E2CEEBF" w14:textId="57F9A951" w:rsidR="00B73E98" w:rsidRPr="00967650" w:rsidRDefault="00521F48" w:rsidP="002F6942">
            <w:pPr>
              <w:spacing w:before="120" w:after="120"/>
              <w:ind w:right="57"/>
              <w:rPr>
                <w:rFonts w:ascii="Arial" w:hAnsi="Arial" w:cs="Arial"/>
                <w:b/>
                <w:i/>
                <w:sz w:val="20"/>
                <w:szCs w:val="22"/>
              </w:rPr>
            </w:pPr>
            <w:r>
              <w:rPr>
                <w:rFonts w:ascii="Arial" w:hAnsi="Arial" w:cs="Arial"/>
                <w:b/>
                <w:i/>
                <w:sz w:val="20"/>
                <w:szCs w:val="22"/>
              </w:rPr>
              <w:t>Division 9.2</w:t>
            </w:r>
            <w:r w:rsidR="009349BA" w:rsidRPr="009349BA">
              <w:rPr>
                <w:rFonts w:ascii="Arial" w:hAnsi="Arial" w:cs="Arial"/>
                <w:b/>
                <w:i/>
                <w:sz w:val="20"/>
                <w:szCs w:val="22"/>
              </w:rPr>
              <w:t xml:space="preserve"> of the GSF Act authorises delegation of functions that arise both under that Act, and under other legislation</w:t>
            </w:r>
            <w:r w:rsidR="009349BA">
              <w:rPr>
                <w:rFonts w:ascii="Arial" w:hAnsi="Arial" w:cs="Arial"/>
                <w:b/>
                <w:i/>
                <w:sz w:val="20"/>
                <w:szCs w:val="22"/>
              </w:rPr>
              <w:t>, but this pro-forma delegations instrument only deals with functions arising under the GSF Act. Functions arising under other legislation can be added to this instrument and the section and name of that Act should be identified in the column marked ‘Section (GSF Act, unless otherwise indicated)’.</w:t>
            </w:r>
          </w:p>
        </w:tc>
      </w:tr>
    </w:tbl>
    <w:p w14:paraId="4CC0CBDD" w14:textId="77777777" w:rsidR="0035362A" w:rsidRDefault="0035362A" w:rsidP="00A33686">
      <w:pPr>
        <w:spacing w:line="240" w:lineRule="auto"/>
        <w:rPr>
          <w:rFonts w:ascii="Arial" w:hAnsi="Arial" w:cs="Arial"/>
          <w:sz w:val="20"/>
          <w:szCs w:val="22"/>
        </w:rPr>
      </w:pPr>
    </w:p>
    <w:p w14:paraId="1B93851E" w14:textId="7DA921AE" w:rsidR="009C4929" w:rsidRPr="002F6942" w:rsidRDefault="009C4929" w:rsidP="002F6942">
      <w:pPr>
        <w:tabs>
          <w:tab w:val="left" w:pos="904"/>
        </w:tabs>
        <w:spacing w:line="240" w:lineRule="auto"/>
        <w:jc w:val="center"/>
        <w:rPr>
          <w:rFonts w:ascii="Arial" w:hAnsi="Arial" w:cs="Arial"/>
          <w:b/>
          <w:sz w:val="20"/>
          <w:szCs w:val="22"/>
        </w:rPr>
      </w:pPr>
      <w:r w:rsidRPr="008A44C9">
        <w:rPr>
          <w:rFonts w:ascii="Arial" w:hAnsi="Arial" w:cs="Arial"/>
          <w:b/>
          <w:sz w:val="20"/>
          <w:szCs w:val="22"/>
        </w:rPr>
        <w:t>SCHEDULE 1</w:t>
      </w:r>
      <w:r>
        <w:rPr>
          <w:rFonts w:ascii="Arial" w:hAnsi="Arial" w:cs="Arial"/>
          <w:b/>
          <w:sz w:val="20"/>
          <w:szCs w:val="22"/>
        </w:rPr>
        <w:t xml:space="preserve"> – </w:t>
      </w:r>
      <w:r w:rsidR="006B1F78">
        <w:rPr>
          <w:rFonts w:ascii="Arial" w:hAnsi="Arial" w:cs="Arial"/>
          <w:b/>
          <w:sz w:val="20"/>
          <w:szCs w:val="22"/>
        </w:rPr>
        <w:t>Delegations</w:t>
      </w:r>
    </w:p>
    <w:p w14:paraId="05669DE7" w14:textId="77777777" w:rsidR="009C4929" w:rsidRDefault="009C4929" w:rsidP="00A33686">
      <w:pPr>
        <w:spacing w:line="240" w:lineRule="auto"/>
        <w:rPr>
          <w:rFonts w:ascii="Arial" w:hAnsi="Arial" w:cs="Arial"/>
          <w:sz w:val="20"/>
          <w:szCs w:val="22"/>
        </w:rPr>
      </w:pPr>
    </w:p>
    <w:tbl>
      <w:tblPr>
        <w:tblStyle w:val="TableGrid"/>
        <w:tblW w:w="0" w:type="auto"/>
        <w:tblInd w:w="938" w:type="dxa"/>
        <w:tblLook w:val="04A0" w:firstRow="1" w:lastRow="0" w:firstColumn="1" w:lastColumn="0" w:noHBand="0" w:noVBand="1"/>
      </w:tblPr>
      <w:tblGrid>
        <w:gridCol w:w="854"/>
        <w:gridCol w:w="4154"/>
        <w:gridCol w:w="3688"/>
        <w:gridCol w:w="3090"/>
        <w:gridCol w:w="2977"/>
      </w:tblGrid>
      <w:tr w:rsidR="00B2709F" w14:paraId="215347CD" w14:textId="77777777" w:rsidTr="0021194E">
        <w:trPr>
          <w:cantSplit/>
          <w:tblHeader/>
        </w:trPr>
        <w:tc>
          <w:tcPr>
            <w:tcW w:w="854" w:type="dxa"/>
            <w:shd w:val="clear" w:color="auto" w:fill="C6D9F1" w:themeFill="text2" w:themeFillTint="33"/>
          </w:tcPr>
          <w:p w14:paraId="05FE762A" w14:textId="77777777" w:rsidR="00B2709F" w:rsidRPr="0035362A"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Item</w:t>
            </w:r>
          </w:p>
        </w:tc>
        <w:tc>
          <w:tcPr>
            <w:tcW w:w="4154" w:type="dxa"/>
            <w:shd w:val="clear" w:color="auto" w:fill="C6D9F1" w:themeFill="text2" w:themeFillTint="33"/>
          </w:tcPr>
          <w:p w14:paraId="0E07DC23" w14:textId="77777777" w:rsidR="00B2709F" w:rsidRPr="00CF2149"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F</w:t>
            </w:r>
            <w:r w:rsidRPr="00CF2149">
              <w:rPr>
                <w:rFonts w:ascii="Arial" w:hAnsi="Arial" w:cs="Arial"/>
                <w:b/>
                <w:sz w:val="20"/>
                <w:szCs w:val="22"/>
              </w:rPr>
              <w:t>unction</w:t>
            </w:r>
          </w:p>
        </w:tc>
        <w:tc>
          <w:tcPr>
            <w:tcW w:w="3688" w:type="dxa"/>
            <w:shd w:val="clear" w:color="auto" w:fill="C6D9F1" w:themeFill="text2" w:themeFillTint="33"/>
          </w:tcPr>
          <w:p w14:paraId="5E94EB00" w14:textId="77777777" w:rsidR="00B2709F" w:rsidRPr="00CF2149" w:rsidRDefault="00B2709F" w:rsidP="000B38E2">
            <w:pPr>
              <w:spacing w:before="120" w:after="120" w:line="240" w:lineRule="auto"/>
              <w:ind w:left="113" w:right="113"/>
              <w:jc w:val="both"/>
              <w:rPr>
                <w:rFonts w:ascii="Arial" w:hAnsi="Arial" w:cs="Arial"/>
                <w:b/>
                <w:sz w:val="20"/>
                <w:szCs w:val="22"/>
              </w:rPr>
            </w:pPr>
            <w:r w:rsidRPr="0049050D">
              <w:rPr>
                <w:rFonts w:ascii="Arial" w:hAnsi="Arial" w:cs="Arial"/>
                <w:b/>
                <w:sz w:val="20"/>
                <w:szCs w:val="22"/>
              </w:rPr>
              <w:t>Delegate</w:t>
            </w:r>
          </w:p>
        </w:tc>
        <w:tc>
          <w:tcPr>
            <w:tcW w:w="3090" w:type="dxa"/>
            <w:shd w:val="clear" w:color="auto" w:fill="C6D9F1" w:themeFill="text2" w:themeFillTint="33"/>
          </w:tcPr>
          <w:p w14:paraId="788253BC" w14:textId="77777777" w:rsidR="00B2709F" w:rsidRDefault="00BD1E79" w:rsidP="000B38E2">
            <w:pPr>
              <w:spacing w:before="120" w:after="120" w:line="240" w:lineRule="auto"/>
              <w:ind w:left="113" w:right="113"/>
              <w:jc w:val="both"/>
              <w:rPr>
                <w:rFonts w:ascii="Arial" w:hAnsi="Arial" w:cs="Arial"/>
                <w:b/>
                <w:sz w:val="20"/>
                <w:szCs w:val="22"/>
              </w:rPr>
            </w:pPr>
            <w:r>
              <w:rPr>
                <w:rFonts w:ascii="Arial" w:hAnsi="Arial" w:cs="Arial"/>
                <w:b/>
                <w:sz w:val="20"/>
                <w:szCs w:val="22"/>
              </w:rPr>
              <w:t>Sub-delegation</w:t>
            </w:r>
          </w:p>
          <w:p w14:paraId="6558E9A6" w14:textId="52F31764" w:rsidR="002F6942" w:rsidRPr="001B0CA4" w:rsidDel="003374AF" w:rsidRDefault="002F6942" w:rsidP="000B38E2">
            <w:pPr>
              <w:spacing w:before="120" w:after="120" w:line="240" w:lineRule="auto"/>
              <w:ind w:left="113" w:right="113"/>
              <w:jc w:val="both"/>
              <w:rPr>
                <w:rFonts w:ascii="Arial" w:hAnsi="Arial" w:cs="Arial"/>
                <w:b/>
                <w:i/>
                <w:sz w:val="20"/>
                <w:szCs w:val="22"/>
              </w:rPr>
            </w:pPr>
          </w:p>
        </w:tc>
        <w:tc>
          <w:tcPr>
            <w:tcW w:w="2977" w:type="dxa"/>
            <w:shd w:val="clear" w:color="auto" w:fill="C6D9F1" w:themeFill="text2" w:themeFillTint="33"/>
          </w:tcPr>
          <w:p w14:paraId="1105ADE2" w14:textId="77777777" w:rsidR="00BD1E79" w:rsidRDefault="00BD1E79" w:rsidP="00BD1E79">
            <w:pPr>
              <w:spacing w:before="120" w:after="120" w:line="240" w:lineRule="auto"/>
              <w:ind w:left="113" w:right="113"/>
              <w:jc w:val="both"/>
              <w:rPr>
                <w:rFonts w:ascii="Arial" w:hAnsi="Arial" w:cs="Arial"/>
                <w:b/>
                <w:sz w:val="20"/>
                <w:szCs w:val="22"/>
              </w:rPr>
            </w:pPr>
            <w:r w:rsidRPr="00CF2149">
              <w:rPr>
                <w:rFonts w:ascii="Arial" w:hAnsi="Arial" w:cs="Arial"/>
                <w:b/>
                <w:sz w:val="20"/>
                <w:szCs w:val="22"/>
              </w:rPr>
              <w:t>Section</w:t>
            </w:r>
          </w:p>
          <w:p w14:paraId="1F086D3C" w14:textId="21EC6D5A" w:rsidR="00B2709F" w:rsidRPr="00CF2149" w:rsidRDefault="00BD1E79" w:rsidP="00A218D7">
            <w:pPr>
              <w:spacing w:before="120" w:after="120" w:line="240" w:lineRule="auto"/>
              <w:ind w:left="113" w:right="113"/>
              <w:rPr>
                <w:rFonts w:ascii="Arial" w:hAnsi="Arial" w:cs="Arial"/>
                <w:b/>
                <w:sz w:val="20"/>
                <w:szCs w:val="22"/>
              </w:rPr>
            </w:pPr>
            <w:r w:rsidRPr="001B0CA4">
              <w:rPr>
                <w:rFonts w:ascii="Arial" w:hAnsi="Arial" w:cs="Arial"/>
                <w:b/>
                <w:i/>
                <w:sz w:val="20"/>
                <w:szCs w:val="22"/>
              </w:rPr>
              <w:t>(GSF Act, unless otherwise indicated)</w:t>
            </w:r>
          </w:p>
        </w:tc>
      </w:tr>
      <w:tr w:rsidR="00053BBE" w:rsidRPr="00BC592F" w14:paraId="4087849C" w14:textId="772E3745" w:rsidTr="0021194E">
        <w:trPr>
          <w:cantSplit/>
        </w:trPr>
        <w:tc>
          <w:tcPr>
            <w:tcW w:w="14763" w:type="dxa"/>
            <w:gridSpan w:val="5"/>
            <w:tcBorders>
              <w:bottom w:val="single" w:sz="4" w:space="0" w:color="auto"/>
            </w:tcBorders>
            <w:shd w:val="clear" w:color="auto" w:fill="B8CCE4" w:themeFill="accent1" w:themeFillTint="66"/>
          </w:tcPr>
          <w:p w14:paraId="430B430F" w14:textId="1BE05A7F" w:rsidR="00053BBE" w:rsidRPr="00BC592F" w:rsidRDefault="00053BBE" w:rsidP="00DC6096">
            <w:pPr>
              <w:spacing w:before="120" w:after="120" w:line="240" w:lineRule="auto"/>
              <w:ind w:left="113" w:right="113"/>
              <w:jc w:val="both"/>
              <w:rPr>
                <w:rFonts w:ascii="Arial" w:hAnsi="Arial" w:cs="Arial"/>
                <w:b/>
                <w:sz w:val="20"/>
                <w:szCs w:val="22"/>
              </w:rPr>
            </w:pPr>
            <w:r w:rsidRPr="002F6942">
              <w:rPr>
                <w:rFonts w:ascii="Arial" w:hAnsi="Arial" w:cs="Arial"/>
                <w:b/>
                <w:sz w:val="20"/>
                <w:szCs w:val="22"/>
              </w:rPr>
              <w:t>1. General delegations</w:t>
            </w:r>
          </w:p>
        </w:tc>
      </w:tr>
      <w:tr w:rsidR="00053BBE" w14:paraId="1B0B1B40" w14:textId="4EC3AE5E" w:rsidTr="0021194E">
        <w:trPr>
          <w:cantSplit/>
        </w:trPr>
        <w:tc>
          <w:tcPr>
            <w:tcW w:w="14763" w:type="dxa"/>
            <w:gridSpan w:val="5"/>
          </w:tcPr>
          <w:p w14:paraId="0C417421" w14:textId="538C7725" w:rsidR="00053BBE" w:rsidRPr="000B65C5" w:rsidRDefault="00053BBE" w:rsidP="00DC6096">
            <w:pPr>
              <w:spacing w:before="120" w:after="120" w:line="240" w:lineRule="auto"/>
              <w:ind w:left="113" w:right="113"/>
              <w:jc w:val="both"/>
              <w:rPr>
                <w:rFonts w:ascii="Arial" w:hAnsi="Arial" w:cs="Arial"/>
                <w:i/>
                <w:sz w:val="20"/>
                <w:szCs w:val="22"/>
              </w:rPr>
            </w:pPr>
            <w:r w:rsidRPr="000B65C5">
              <w:rPr>
                <w:rFonts w:ascii="Arial" w:hAnsi="Arial" w:cs="Arial"/>
                <w:i/>
                <w:sz w:val="20"/>
                <w:szCs w:val="22"/>
              </w:rPr>
              <w:t>Consultation matters</w:t>
            </w:r>
          </w:p>
        </w:tc>
      </w:tr>
      <w:tr w:rsidR="00BD1E79" w14:paraId="44D3727B" w14:textId="487C9D65" w:rsidTr="0021194E">
        <w:trPr>
          <w:cantSplit/>
        </w:trPr>
        <w:tc>
          <w:tcPr>
            <w:tcW w:w="854" w:type="dxa"/>
          </w:tcPr>
          <w:p w14:paraId="1C34D8B4" w14:textId="44052384" w:rsidR="00BD1E79" w:rsidRPr="00CF2149" w:rsidRDefault="00BD1E79" w:rsidP="002F6942">
            <w:pPr>
              <w:pStyle w:val="ListParagraph"/>
              <w:numPr>
                <w:ilvl w:val="0"/>
                <w:numId w:val="8"/>
              </w:numPr>
              <w:spacing w:before="120" w:after="120" w:line="240" w:lineRule="auto"/>
              <w:ind w:right="113"/>
              <w:jc w:val="both"/>
              <w:rPr>
                <w:rFonts w:ascii="Arial" w:hAnsi="Arial" w:cs="Arial"/>
                <w:sz w:val="20"/>
                <w:szCs w:val="22"/>
              </w:rPr>
            </w:pPr>
          </w:p>
        </w:tc>
        <w:tc>
          <w:tcPr>
            <w:tcW w:w="4154" w:type="dxa"/>
          </w:tcPr>
          <w:p w14:paraId="326A3D55" w14:textId="54170B1A" w:rsidR="00BD1E79" w:rsidRPr="00CF2149" w:rsidRDefault="00BD1E79" w:rsidP="002F6942">
            <w:pPr>
              <w:spacing w:before="120" w:after="120" w:line="240" w:lineRule="auto"/>
              <w:ind w:left="113" w:right="113"/>
              <w:jc w:val="both"/>
              <w:rPr>
                <w:rFonts w:ascii="Arial" w:hAnsi="Arial" w:cs="Arial"/>
                <w:sz w:val="20"/>
                <w:szCs w:val="22"/>
                <w:highlight w:val="cyan"/>
              </w:rPr>
            </w:pPr>
            <w:r>
              <w:rPr>
                <w:rFonts w:ascii="Arial" w:hAnsi="Arial" w:cs="Arial"/>
                <w:sz w:val="20"/>
                <w:szCs w:val="22"/>
              </w:rPr>
              <w:t>Engage in consultation with</w:t>
            </w:r>
            <w:r w:rsidRPr="008C1962">
              <w:rPr>
                <w:rFonts w:ascii="Arial" w:hAnsi="Arial" w:cs="Arial"/>
                <w:sz w:val="20"/>
                <w:szCs w:val="22"/>
              </w:rPr>
              <w:t xml:space="preserve"> the Treasurer in accordance with section 3.5 about any proposed different annual reporting period for determination for the purposes of subsection 2.</w:t>
            </w:r>
            <w:r w:rsidR="00521F48">
              <w:rPr>
                <w:rFonts w:ascii="Arial" w:hAnsi="Arial" w:cs="Arial"/>
                <w:sz w:val="20"/>
                <w:szCs w:val="22"/>
              </w:rPr>
              <w:t>10</w:t>
            </w:r>
            <w:r w:rsidRPr="008C1962">
              <w:rPr>
                <w:rFonts w:ascii="Arial" w:hAnsi="Arial" w:cs="Arial"/>
                <w:sz w:val="20"/>
                <w:szCs w:val="22"/>
              </w:rPr>
              <w:t>(</w:t>
            </w:r>
            <w:r w:rsidR="00521F48">
              <w:rPr>
                <w:rFonts w:ascii="Arial" w:hAnsi="Arial" w:cs="Arial"/>
                <w:sz w:val="20"/>
                <w:szCs w:val="22"/>
              </w:rPr>
              <w:t>4</w:t>
            </w:r>
            <w:r w:rsidRPr="008C1962">
              <w:rPr>
                <w:rFonts w:ascii="Arial" w:hAnsi="Arial" w:cs="Arial"/>
                <w:sz w:val="20"/>
                <w:szCs w:val="22"/>
              </w:rPr>
              <w:t>)</w:t>
            </w:r>
            <w:r>
              <w:rPr>
                <w:rFonts w:ascii="Arial" w:hAnsi="Arial" w:cs="Arial"/>
                <w:sz w:val="20"/>
                <w:szCs w:val="22"/>
              </w:rPr>
              <w:t>.</w:t>
            </w:r>
          </w:p>
        </w:tc>
        <w:tc>
          <w:tcPr>
            <w:tcW w:w="3688" w:type="dxa"/>
          </w:tcPr>
          <w:p w14:paraId="30BFB019" w14:textId="49313C9D" w:rsidR="00BD1E79" w:rsidRDefault="00BD1E79" w:rsidP="002F6942">
            <w:pPr>
              <w:spacing w:before="120" w:after="120" w:line="240" w:lineRule="auto"/>
              <w:ind w:left="113" w:right="113"/>
              <w:jc w:val="both"/>
              <w:rPr>
                <w:rFonts w:ascii="Arial" w:hAnsi="Arial" w:cs="Arial"/>
                <w:sz w:val="20"/>
                <w:szCs w:val="22"/>
              </w:rPr>
            </w:pPr>
          </w:p>
        </w:tc>
        <w:tc>
          <w:tcPr>
            <w:tcW w:w="3090" w:type="dxa"/>
          </w:tcPr>
          <w:p w14:paraId="31AC3064" w14:textId="4B898D0D" w:rsidR="00BD1E79" w:rsidRDefault="00BD1E79" w:rsidP="002F6942">
            <w:pPr>
              <w:spacing w:before="120" w:after="120" w:line="240" w:lineRule="auto"/>
              <w:ind w:left="113" w:right="113"/>
              <w:jc w:val="both"/>
              <w:rPr>
                <w:rFonts w:ascii="Arial" w:hAnsi="Arial" w:cs="Arial"/>
                <w:sz w:val="20"/>
                <w:szCs w:val="22"/>
              </w:rPr>
            </w:pPr>
          </w:p>
        </w:tc>
        <w:tc>
          <w:tcPr>
            <w:tcW w:w="2977" w:type="dxa"/>
          </w:tcPr>
          <w:p w14:paraId="0B2AC1A2" w14:textId="26DE0274" w:rsidR="00BD1E79" w:rsidRDefault="00521F48" w:rsidP="00DC6096">
            <w:pPr>
              <w:spacing w:before="120" w:after="120" w:line="240" w:lineRule="auto"/>
              <w:ind w:left="113" w:right="113"/>
              <w:jc w:val="both"/>
              <w:rPr>
                <w:rFonts w:ascii="Arial" w:hAnsi="Arial" w:cs="Arial"/>
                <w:sz w:val="20"/>
                <w:szCs w:val="22"/>
              </w:rPr>
            </w:pPr>
            <w:r>
              <w:rPr>
                <w:rFonts w:ascii="Arial" w:hAnsi="Arial" w:cs="Arial"/>
                <w:sz w:val="20"/>
                <w:szCs w:val="22"/>
              </w:rPr>
              <w:t>2.10(4)</w:t>
            </w:r>
          </w:p>
        </w:tc>
      </w:tr>
      <w:tr w:rsidR="00BD1E79" w14:paraId="31F27076" w14:textId="25B8EAAD" w:rsidTr="0021194E">
        <w:trPr>
          <w:cantSplit/>
        </w:trPr>
        <w:tc>
          <w:tcPr>
            <w:tcW w:w="854" w:type="dxa"/>
          </w:tcPr>
          <w:p w14:paraId="17C782CD" w14:textId="6FAEF74B" w:rsidR="00BD1E79" w:rsidRPr="00CF2149" w:rsidRDefault="00BD1E79" w:rsidP="002F6942">
            <w:pPr>
              <w:pStyle w:val="ListParagraph"/>
              <w:numPr>
                <w:ilvl w:val="0"/>
                <w:numId w:val="8"/>
              </w:numPr>
              <w:spacing w:before="120" w:after="120" w:line="240" w:lineRule="auto"/>
              <w:ind w:right="113"/>
              <w:jc w:val="both"/>
              <w:rPr>
                <w:rFonts w:ascii="Arial" w:hAnsi="Arial" w:cs="Arial"/>
                <w:sz w:val="20"/>
                <w:szCs w:val="22"/>
              </w:rPr>
            </w:pPr>
          </w:p>
        </w:tc>
        <w:tc>
          <w:tcPr>
            <w:tcW w:w="4154" w:type="dxa"/>
          </w:tcPr>
          <w:p w14:paraId="5BF1BE13" w14:textId="07E3BEF1" w:rsidR="00BD1E79" w:rsidRDefault="00BD1E79" w:rsidP="002F6942">
            <w:pPr>
              <w:spacing w:before="120" w:after="120" w:line="240" w:lineRule="auto"/>
              <w:ind w:left="113" w:right="113"/>
              <w:jc w:val="both"/>
              <w:rPr>
                <w:rFonts w:ascii="Arial" w:hAnsi="Arial" w:cs="Arial"/>
                <w:sz w:val="20"/>
                <w:szCs w:val="22"/>
              </w:rPr>
            </w:pPr>
            <w:r>
              <w:rPr>
                <w:rFonts w:ascii="Arial" w:hAnsi="Arial" w:cs="Arial"/>
                <w:sz w:val="20"/>
                <w:szCs w:val="22"/>
              </w:rPr>
              <w:t xml:space="preserve">Engage in consultation with the Treasurer </w:t>
            </w:r>
            <w:r w:rsidRPr="0096630C">
              <w:rPr>
                <w:rFonts w:ascii="Arial" w:hAnsi="Arial" w:cs="Arial"/>
                <w:sz w:val="20"/>
                <w:szCs w:val="22"/>
              </w:rPr>
              <w:t>in accordance with section 3.5 about proposed directions</w:t>
            </w:r>
            <w:r w:rsidR="00C14153">
              <w:rPr>
                <w:rFonts w:ascii="Arial" w:hAnsi="Arial" w:cs="Arial"/>
                <w:sz w:val="20"/>
                <w:szCs w:val="22"/>
              </w:rPr>
              <w:t xml:space="preserve"> regarding financial distributions</w:t>
            </w:r>
            <w:r w:rsidRPr="0096630C">
              <w:rPr>
                <w:rFonts w:ascii="Arial" w:hAnsi="Arial" w:cs="Arial"/>
                <w:sz w:val="20"/>
                <w:szCs w:val="22"/>
              </w:rPr>
              <w:t xml:space="preserve"> to be </w:t>
            </w:r>
            <w:r w:rsidR="00253FEB">
              <w:rPr>
                <w:rFonts w:ascii="Arial" w:hAnsi="Arial" w:cs="Arial"/>
                <w:sz w:val="20"/>
                <w:szCs w:val="22"/>
              </w:rPr>
              <w:t>paid by</w:t>
            </w:r>
            <w:r w:rsidRPr="0096630C">
              <w:rPr>
                <w:rFonts w:ascii="Arial" w:hAnsi="Arial" w:cs="Arial"/>
                <w:sz w:val="20"/>
                <w:szCs w:val="22"/>
              </w:rPr>
              <w:t xml:space="preserve"> </w:t>
            </w:r>
            <w:r>
              <w:rPr>
                <w:rFonts w:ascii="Arial" w:hAnsi="Arial" w:cs="Arial"/>
                <w:sz w:val="20"/>
                <w:szCs w:val="22"/>
              </w:rPr>
              <w:t>a</w:t>
            </w:r>
            <w:r w:rsidRPr="0096630C">
              <w:rPr>
                <w:rFonts w:ascii="Arial" w:hAnsi="Arial" w:cs="Arial"/>
                <w:sz w:val="20"/>
                <w:szCs w:val="22"/>
              </w:rPr>
              <w:t xml:space="preserve"> </w:t>
            </w:r>
            <w:r>
              <w:rPr>
                <w:rFonts w:ascii="Arial" w:hAnsi="Arial" w:cs="Arial"/>
                <w:sz w:val="20"/>
                <w:szCs w:val="22"/>
              </w:rPr>
              <w:t xml:space="preserve">GSF </w:t>
            </w:r>
            <w:r w:rsidRPr="0096630C">
              <w:rPr>
                <w:rFonts w:ascii="Arial" w:hAnsi="Arial" w:cs="Arial"/>
                <w:sz w:val="20"/>
                <w:szCs w:val="22"/>
              </w:rPr>
              <w:t xml:space="preserve">agency </w:t>
            </w:r>
            <w:r>
              <w:rPr>
                <w:rFonts w:ascii="Arial" w:hAnsi="Arial" w:cs="Arial"/>
                <w:sz w:val="20"/>
                <w:szCs w:val="22"/>
              </w:rPr>
              <w:t>for which the Minister is the responsible Minister.</w:t>
            </w:r>
          </w:p>
        </w:tc>
        <w:tc>
          <w:tcPr>
            <w:tcW w:w="3688" w:type="dxa"/>
          </w:tcPr>
          <w:p w14:paraId="6415C34E" w14:textId="00EF3B1D" w:rsidR="00BD1E79" w:rsidRDefault="00BD1E79" w:rsidP="002F6942">
            <w:pPr>
              <w:spacing w:before="120" w:after="120" w:line="240" w:lineRule="auto"/>
              <w:ind w:left="113" w:right="113"/>
              <w:jc w:val="both"/>
              <w:rPr>
                <w:rFonts w:ascii="Arial" w:hAnsi="Arial" w:cs="Arial"/>
                <w:sz w:val="20"/>
                <w:szCs w:val="22"/>
              </w:rPr>
            </w:pPr>
          </w:p>
        </w:tc>
        <w:tc>
          <w:tcPr>
            <w:tcW w:w="3090" w:type="dxa"/>
          </w:tcPr>
          <w:p w14:paraId="01658189" w14:textId="76F51B23" w:rsidR="00BD1E79" w:rsidRDefault="00BD1E79" w:rsidP="002F6942">
            <w:pPr>
              <w:spacing w:before="120" w:after="120" w:line="240" w:lineRule="auto"/>
              <w:ind w:left="113" w:right="113"/>
              <w:jc w:val="both"/>
              <w:rPr>
                <w:rFonts w:ascii="Arial" w:hAnsi="Arial" w:cs="Arial"/>
                <w:sz w:val="20"/>
                <w:szCs w:val="22"/>
              </w:rPr>
            </w:pPr>
          </w:p>
        </w:tc>
        <w:tc>
          <w:tcPr>
            <w:tcW w:w="2977" w:type="dxa"/>
          </w:tcPr>
          <w:p w14:paraId="48E680DC" w14:textId="1390E1B4" w:rsidR="00BD1E79" w:rsidRDefault="00BD1E79" w:rsidP="00DC6096">
            <w:pPr>
              <w:spacing w:before="120" w:after="120" w:line="240" w:lineRule="auto"/>
              <w:ind w:left="113" w:right="113"/>
              <w:jc w:val="both"/>
              <w:rPr>
                <w:rFonts w:ascii="Arial" w:hAnsi="Arial" w:cs="Arial"/>
                <w:sz w:val="20"/>
                <w:szCs w:val="22"/>
              </w:rPr>
            </w:pPr>
            <w:r>
              <w:rPr>
                <w:rFonts w:ascii="Arial" w:hAnsi="Arial" w:cs="Arial"/>
                <w:sz w:val="20"/>
                <w:szCs w:val="22"/>
              </w:rPr>
              <w:t>5.4(</w:t>
            </w:r>
            <w:r w:rsidR="00521F48">
              <w:rPr>
                <w:rFonts w:ascii="Arial" w:hAnsi="Arial" w:cs="Arial"/>
                <w:sz w:val="20"/>
                <w:szCs w:val="22"/>
              </w:rPr>
              <w:t>3</w:t>
            </w:r>
            <w:r>
              <w:rPr>
                <w:rFonts w:ascii="Arial" w:hAnsi="Arial" w:cs="Arial"/>
                <w:sz w:val="20"/>
                <w:szCs w:val="22"/>
              </w:rPr>
              <w:t>)</w:t>
            </w:r>
          </w:p>
        </w:tc>
      </w:tr>
      <w:tr w:rsidR="00BD1E79" w14:paraId="43DC0C85" w14:textId="4C00842A" w:rsidTr="0021194E">
        <w:trPr>
          <w:cantSplit/>
        </w:trPr>
        <w:tc>
          <w:tcPr>
            <w:tcW w:w="854" w:type="dxa"/>
          </w:tcPr>
          <w:p w14:paraId="5813859C" w14:textId="420FB2F5" w:rsidR="00BD1E79" w:rsidRPr="00CF2149" w:rsidRDefault="00BD1E79" w:rsidP="002F6942">
            <w:pPr>
              <w:pStyle w:val="ListParagraph"/>
              <w:numPr>
                <w:ilvl w:val="0"/>
                <w:numId w:val="8"/>
              </w:numPr>
              <w:spacing w:before="120" w:after="120" w:line="240" w:lineRule="auto"/>
              <w:ind w:right="113"/>
              <w:jc w:val="both"/>
              <w:rPr>
                <w:rFonts w:ascii="Arial" w:hAnsi="Arial" w:cs="Arial"/>
                <w:sz w:val="20"/>
                <w:szCs w:val="22"/>
              </w:rPr>
            </w:pPr>
          </w:p>
        </w:tc>
        <w:tc>
          <w:tcPr>
            <w:tcW w:w="4154" w:type="dxa"/>
          </w:tcPr>
          <w:p w14:paraId="7FF99A0B" w14:textId="1F689EF8" w:rsidR="00BD1E79" w:rsidRPr="008C1962" w:rsidRDefault="00BD1E79" w:rsidP="002F6942">
            <w:pPr>
              <w:spacing w:before="120" w:after="120" w:line="240" w:lineRule="auto"/>
              <w:ind w:left="113" w:right="113"/>
              <w:jc w:val="both"/>
              <w:rPr>
                <w:rFonts w:ascii="Arial" w:hAnsi="Arial" w:cs="Arial"/>
                <w:sz w:val="20"/>
                <w:szCs w:val="22"/>
              </w:rPr>
            </w:pPr>
            <w:r>
              <w:rPr>
                <w:rFonts w:ascii="Arial" w:hAnsi="Arial" w:cs="Arial"/>
                <w:sz w:val="20"/>
                <w:szCs w:val="22"/>
              </w:rPr>
              <w:t>Engage in consultation with the Treasurer in accordance with section 3.5 about proposed directions concerning records and other information to be kept concerning the performance of an agency for which the Minister is the responsible Minister.</w:t>
            </w:r>
          </w:p>
        </w:tc>
        <w:tc>
          <w:tcPr>
            <w:tcW w:w="3688" w:type="dxa"/>
          </w:tcPr>
          <w:p w14:paraId="2597992D" w14:textId="74BB8679" w:rsidR="00BD1E79" w:rsidRDefault="00BD1E79" w:rsidP="002F6942">
            <w:pPr>
              <w:spacing w:before="120" w:after="120" w:line="240" w:lineRule="auto"/>
              <w:ind w:left="113" w:right="113"/>
              <w:jc w:val="both"/>
              <w:rPr>
                <w:rFonts w:ascii="Arial" w:hAnsi="Arial" w:cs="Arial"/>
                <w:sz w:val="20"/>
                <w:szCs w:val="22"/>
              </w:rPr>
            </w:pPr>
          </w:p>
        </w:tc>
        <w:tc>
          <w:tcPr>
            <w:tcW w:w="3090" w:type="dxa"/>
          </w:tcPr>
          <w:p w14:paraId="2D2D56D0" w14:textId="341F11BD" w:rsidR="00BD1E79" w:rsidRDefault="00BD1E79" w:rsidP="002F6942">
            <w:pPr>
              <w:spacing w:before="120" w:after="120" w:line="240" w:lineRule="auto"/>
              <w:ind w:left="113" w:right="113"/>
              <w:jc w:val="both"/>
              <w:rPr>
                <w:rFonts w:ascii="Arial" w:hAnsi="Arial" w:cs="Arial"/>
                <w:sz w:val="20"/>
                <w:szCs w:val="22"/>
              </w:rPr>
            </w:pPr>
          </w:p>
        </w:tc>
        <w:tc>
          <w:tcPr>
            <w:tcW w:w="2977" w:type="dxa"/>
          </w:tcPr>
          <w:p w14:paraId="31A00AE5" w14:textId="0F8594EA" w:rsidR="00BD1E79" w:rsidRDefault="00BD1E79" w:rsidP="00DC6096">
            <w:pPr>
              <w:spacing w:before="120" w:after="120" w:line="240" w:lineRule="auto"/>
              <w:ind w:left="113" w:right="113"/>
              <w:jc w:val="both"/>
              <w:rPr>
                <w:rFonts w:ascii="Arial" w:hAnsi="Arial" w:cs="Arial"/>
                <w:sz w:val="20"/>
                <w:szCs w:val="22"/>
              </w:rPr>
            </w:pPr>
            <w:r>
              <w:rPr>
                <w:rFonts w:ascii="Arial" w:hAnsi="Arial" w:cs="Arial"/>
                <w:sz w:val="20"/>
                <w:szCs w:val="22"/>
              </w:rPr>
              <w:t>8.2(3)</w:t>
            </w:r>
          </w:p>
        </w:tc>
      </w:tr>
      <w:tr w:rsidR="00BD1E79" w14:paraId="3AE620E9" w14:textId="63CEC337" w:rsidTr="0021194E">
        <w:trPr>
          <w:cantSplit/>
        </w:trPr>
        <w:tc>
          <w:tcPr>
            <w:tcW w:w="14763" w:type="dxa"/>
            <w:gridSpan w:val="5"/>
          </w:tcPr>
          <w:p w14:paraId="0E23EE86" w14:textId="24244411" w:rsidR="00BD1E79" w:rsidRPr="000B65C5" w:rsidRDefault="00BD1E79" w:rsidP="00DC6096">
            <w:pPr>
              <w:spacing w:before="120" w:after="120" w:line="240" w:lineRule="auto"/>
              <w:ind w:left="113" w:right="113"/>
              <w:jc w:val="both"/>
              <w:rPr>
                <w:rFonts w:ascii="Arial" w:hAnsi="Arial" w:cs="Arial"/>
                <w:i/>
                <w:sz w:val="20"/>
                <w:szCs w:val="22"/>
              </w:rPr>
            </w:pPr>
            <w:r w:rsidRPr="000B65C5">
              <w:rPr>
                <w:rFonts w:ascii="Arial" w:hAnsi="Arial" w:cs="Arial"/>
                <w:i/>
                <w:sz w:val="20"/>
                <w:szCs w:val="22"/>
              </w:rPr>
              <w:t>Cluster operations</w:t>
            </w:r>
          </w:p>
        </w:tc>
      </w:tr>
      <w:tr w:rsidR="00BD1E79" w14:paraId="4FDFB134" w14:textId="5159B4E4" w:rsidTr="0021194E">
        <w:trPr>
          <w:cantSplit/>
        </w:trPr>
        <w:tc>
          <w:tcPr>
            <w:tcW w:w="854" w:type="dxa"/>
          </w:tcPr>
          <w:p w14:paraId="2749F4A1" w14:textId="77777777" w:rsidR="00BD1E79" w:rsidRPr="00CF2149" w:rsidRDefault="00BD1E79" w:rsidP="002F6942">
            <w:pPr>
              <w:pStyle w:val="ListParagraph"/>
              <w:numPr>
                <w:ilvl w:val="0"/>
                <w:numId w:val="8"/>
              </w:numPr>
              <w:spacing w:before="120" w:after="120" w:line="240" w:lineRule="auto"/>
              <w:ind w:right="113"/>
              <w:jc w:val="both"/>
              <w:rPr>
                <w:rFonts w:ascii="Arial" w:hAnsi="Arial" w:cs="Arial"/>
                <w:sz w:val="20"/>
                <w:szCs w:val="22"/>
              </w:rPr>
            </w:pPr>
          </w:p>
        </w:tc>
        <w:tc>
          <w:tcPr>
            <w:tcW w:w="4154" w:type="dxa"/>
          </w:tcPr>
          <w:p w14:paraId="577493CC" w14:textId="77777777" w:rsidR="00BD1E79" w:rsidRDefault="00BD1E79" w:rsidP="002F6942">
            <w:pPr>
              <w:spacing w:before="120" w:after="120" w:line="240" w:lineRule="auto"/>
              <w:ind w:left="113" w:right="113"/>
              <w:jc w:val="both"/>
              <w:rPr>
                <w:rFonts w:ascii="Arial" w:hAnsi="Arial" w:cs="Arial"/>
                <w:sz w:val="20"/>
                <w:szCs w:val="22"/>
              </w:rPr>
            </w:pPr>
            <w:r>
              <w:rPr>
                <w:rFonts w:ascii="Arial" w:hAnsi="Arial" w:cs="Arial"/>
                <w:sz w:val="20"/>
                <w:szCs w:val="22"/>
              </w:rPr>
              <w:t>A</w:t>
            </w:r>
            <w:r w:rsidRPr="0096630C">
              <w:rPr>
                <w:rFonts w:ascii="Arial" w:hAnsi="Arial" w:cs="Arial"/>
                <w:sz w:val="20"/>
                <w:szCs w:val="22"/>
              </w:rPr>
              <w:t xml:space="preserve">uthorise an amount to be paid to a person </w:t>
            </w:r>
            <w:r>
              <w:rPr>
                <w:rFonts w:ascii="Arial" w:hAnsi="Arial" w:cs="Arial"/>
                <w:sz w:val="20"/>
                <w:szCs w:val="22"/>
              </w:rPr>
              <w:t xml:space="preserve">as an act of grace payment </w:t>
            </w:r>
            <w:r w:rsidRPr="0096630C">
              <w:rPr>
                <w:rFonts w:ascii="Arial" w:hAnsi="Arial" w:cs="Arial"/>
                <w:sz w:val="20"/>
                <w:szCs w:val="22"/>
              </w:rPr>
              <w:t>on behalf of the State</w:t>
            </w:r>
            <w:r>
              <w:rPr>
                <w:rFonts w:ascii="Arial" w:hAnsi="Arial" w:cs="Arial"/>
                <w:sz w:val="20"/>
                <w:szCs w:val="22"/>
              </w:rPr>
              <w:t xml:space="preserve"> in accordance with section 5.7, and to impose terms and conditions on that payment.</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3928"/>
            </w:tblGrid>
            <w:tr w:rsidR="00967650" w:rsidRPr="008634ED" w14:paraId="44D2E215" w14:textId="77777777" w:rsidTr="00AB0BAB">
              <w:tc>
                <w:tcPr>
                  <w:tcW w:w="9118" w:type="dxa"/>
                  <w:shd w:val="clear" w:color="auto" w:fill="FFFF99"/>
                </w:tcPr>
                <w:p w14:paraId="38663A2F" w14:textId="7C80C49F" w:rsidR="00967650" w:rsidRPr="008634ED" w:rsidRDefault="00967650" w:rsidP="00B02C03">
                  <w:pPr>
                    <w:spacing w:before="120" w:after="120" w:line="240" w:lineRule="auto"/>
                    <w:ind w:left="57" w:right="57"/>
                    <w:rPr>
                      <w:rFonts w:ascii="Arial" w:hAnsi="Arial" w:cs="Arial"/>
                      <w:caps/>
                      <w:sz w:val="20"/>
                      <w:szCs w:val="22"/>
                    </w:rPr>
                  </w:pPr>
                  <w:r>
                    <w:rPr>
                      <w:rFonts w:ascii="Arial" w:hAnsi="Arial" w:cs="Arial"/>
                      <w:b/>
                      <w:i/>
                      <w:sz w:val="20"/>
                      <w:szCs w:val="22"/>
                    </w:rPr>
                    <w:t>This item will commence on 1 July 2019.</w:t>
                  </w:r>
                </w:p>
              </w:tc>
            </w:tr>
          </w:tbl>
          <w:p w14:paraId="5B3A8407" w14:textId="6002689F" w:rsidR="00967650" w:rsidRDefault="00967650" w:rsidP="002F6942">
            <w:pPr>
              <w:spacing w:before="120" w:after="120" w:line="240" w:lineRule="auto"/>
              <w:ind w:left="113" w:right="113"/>
              <w:jc w:val="both"/>
              <w:rPr>
                <w:rFonts w:ascii="Arial" w:hAnsi="Arial" w:cs="Arial"/>
                <w:sz w:val="20"/>
                <w:szCs w:val="22"/>
              </w:rPr>
            </w:pPr>
          </w:p>
        </w:tc>
        <w:tc>
          <w:tcPr>
            <w:tcW w:w="3688" w:type="dxa"/>
          </w:tcPr>
          <w:p w14:paraId="6EE7DB94" w14:textId="252BAE1E" w:rsidR="00BD1E79" w:rsidRDefault="00BD1E79" w:rsidP="002F6942">
            <w:pPr>
              <w:spacing w:before="120" w:after="120" w:line="240" w:lineRule="auto"/>
              <w:ind w:left="113" w:right="113"/>
              <w:jc w:val="both"/>
              <w:rPr>
                <w:rFonts w:ascii="Arial" w:hAnsi="Arial" w:cs="Arial"/>
                <w:sz w:val="20"/>
                <w:szCs w:val="22"/>
              </w:rPr>
            </w:pPr>
          </w:p>
        </w:tc>
        <w:tc>
          <w:tcPr>
            <w:tcW w:w="3090" w:type="dxa"/>
          </w:tcPr>
          <w:p w14:paraId="15E15875" w14:textId="3C910672" w:rsidR="00BD1E79" w:rsidRDefault="00BD1E79" w:rsidP="002F6942">
            <w:pPr>
              <w:spacing w:before="120" w:after="120" w:line="240" w:lineRule="auto"/>
              <w:ind w:left="113" w:right="113"/>
              <w:jc w:val="both"/>
              <w:rPr>
                <w:rFonts w:ascii="Arial" w:hAnsi="Arial" w:cs="Arial"/>
                <w:sz w:val="20"/>
                <w:szCs w:val="22"/>
              </w:rPr>
            </w:pPr>
          </w:p>
        </w:tc>
        <w:tc>
          <w:tcPr>
            <w:tcW w:w="2977" w:type="dxa"/>
          </w:tcPr>
          <w:p w14:paraId="797D68AA" w14:textId="30045FCF" w:rsidR="00BD1E79" w:rsidRDefault="00BD1E79" w:rsidP="00DC6096">
            <w:pPr>
              <w:spacing w:before="120" w:after="120" w:line="240" w:lineRule="auto"/>
              <w:ind w:left="113" w:right="113"/>
              <w:jc w:val="both"/>
              <w:rPr>
                <w:rFonts w:ascii="Arial" w:hAnsi="Arial" w:cs="Arial"/>
                <w:sz w:val="20"/>
                <w:szCs w:val="22"/>
              </w:rPr>
            </w:pPr>
            <w:r>
              <w:rPr>
                <w:rFonts w:ascii="Arial" w:hAnsi="Arial" w:cs="Arial"/>
                <w:sz w:val="20"/>
                <w:szCs w:val="22"/>
              </w:rPr>
              <w:t>5.7(1)</w:t>
            </w:r>
            <w:r w:rsidR="00521F48">
              <w:rPr>
                <w:rFonts w:ascii="Arial" w:hAnsi="Arial" w:cs="Arial"/>
                <w:sz w:val="20"/>
                <w:szCs w:val="22"/>
              </w:rPr>
              <w:t xml:space="preserve"> &amp;</w:t>
            </w:r>
            <w:r w:rsidR="009C7828">
              <w:rPr>
                <w:rFonts w:ascii="Arial" w:hAnsi="Arial" w:cs="Arial"/>
                <w:sz w:val="20"/>
                <w:szCs w:val="22"/>
              </w:rPr>
              <w:t xml:space="preserve"> </w:t>
            </w:r>
            <w:r w:rsidR="00521F48">
              <w:rPr>
                <w:rFonts w:ascii="Arial" w:hAnsi="Arial" w:cs="Arial"/>
                <w:sz w:val="20"/>
                <w:szCs w:val="22"/>
              </w:rPr>
              <w:t>(2)</w:t>
            </w:r>
          </w:p>
        </w:tc>
      </w:tr>
      <w:tr w:rsidR="00BD1E79" w14:paraId="2A9152BF" w14:textId="7E8D6F62" w:rsidTr="0021194E">
        <w:trPr>
          <w:cantSplit/>
        </w:trPr>
        <w:tc>
          <w:tcPr>
            <w:tcW w:w="854" w:type="dxa"/>
          </w:tcPr>
          <w:p w14:paraId="7E4DB4CD" w14:textId="77777777" w:rsidR="00BD1E79" w:rsidRPr="00CF2149" w:rsidRDefault="00BD1E79" w:rsidP="002F6942">
            <w:pPr>
              <w:pStyle w:val="ListParagraph"/>
              <w:numPr>
                <w:ilvl w:val="0"/>
                <w:numId w:val="8"/>
              </w:numPr>
              <w:spacing w:before="120" w:after="120" w:line="240" w:lineRule="auto"/>
              <w:ind w:right="113"/>
              <w:jc w:val="both"/>
              <w:rPr>
                <w:rFonts w:ascii="Arial" w:hAnsi="Arial" w:cs="Arial"/>
                <w:sz w:val="20"/>
                <w:szCs w:val="22"/>
              </w:rPr>
            </w:pPr>
          </w:p>
        </w:tc>
        <w:tc>
          <w:tcPr>
            <w:tcW w:w="4154" w:type="dxa"/>
          </w:tcPr>
          <w:p w14:paraId="3912533D" w14:textId="77777777" w:rsidR="00BD1E79" w:rsidRPr="005018DC" w:rsidRDefault="00BD1E79" w:rsidP="002F6942">
            <w:pPr>
              <w:spacing w:before="120" w:after="120" w:line="240" w:lineRule="auto"/>
              <w:ind w:left="113" w:right="113"/>
              <w:jc w:val="both"/>
              <w:rPr>
                <w:rFonts w:ascii="Arial" w:hAnsi="Arial" w:cs="Arial"/>
                <w:sz w:val="20"/>
                <w:szCs w:val="22"/>
              </w:rPr>
            </w:pPr>
            <w:r>
              <w:rPr>
                <w:rFonts w:ascii="Arial" w:hAnsi="Arial" w:cs="Arial"/>
                <w:sz w:val="20"/>
                <w:szCs w:val="22"/>
              </w:rPr>
              <w:t>M</w:t>
            </w:r>
            <w:r w:rsidRPr="005018DC">
              <w:rPr>
                <w:rFonts w:ascii="Arial" w:hAnsi="Arial" w:cs="Arial"/>
                <w:sz w:val="20"/>
                <w:szCs w:val="22"/>
              </w:rPr>
              <w:t>ake a written request to the accountable authority for a GSF agency to provide the Minister with relevant agency information about the agency if:</w:t>
            </w:r>
          </w:p>
          <w:p w14:paraId="0F1029F3" w14:textId="77777777" w:rsidR="00BD1E79" w:rsidRPr="005018DC" w:rsidRDefault="00BD1E79" w:rsidP="002F6942">
            <w:pPr>
              <w:spacing w:before="120" w:after="120" w:line="240" w:lineRule="auto"/>
              <w:ind w:left="113" w:right="113"/>
              <w:jc w:val="both"/>
              <w:rPr>
                <w:rFonts w:ascii="Arial" w:hAnsi="Arial" w:cs="Arial"/>
                <w:sz w:val="20"/>
                <w:szCs w:val="22"/>
              </w:rPr>
            </w:pPr>
            <w:r w:rsidRPr="005018DC">
              <w:rPr>
                <w:rFonts w:ascii="Arial" w:hAnsi="Arial" w:cs="Arial"/>
                <w:sz w:val="20"/>
                <w:szCs w:val="22"/>
              </w:rPr>
              <w:t>(a)</w:t>
            </w:r>
            <w:r w:rsidRPr="005018DC">
              <w:rPr>
                <w:rFonts w:ascii="Arial" w:hAnsi="Arial" w:cs="Arial"/>
                <w:sz w:val="20"/>
                <w:szCs w:val="22"/>
              </w:rPr>
              <w:tab/>
              <w:t>the agency:</w:t>
            </w:r>
          </w:p>
          <w:p w14:paraId="7A25FA22" w14:textId="77777777" w:rsidR="00BD1E79" w:rsidRPr="005018DC" w:rsidRDefault="00BD1E79" w:rsidP="002F6942">
            <w:pPr>
              <w:spacing w:before="120" w:after="120" w:line="240" w:lineRule="auto"/>
              <w:ind w:left="720" w:right="113"/>
              <w:jc w:val="both"/>
              <w:rPr>
                <w:rFonts w:ascii="Arial" w:hAnsi="Arial" w:cs="Arial"/>
                <w:sz w:val="20"/>
                <w:szCs w:val="22"/>
              </w:rPr>
            </w:pPr>
            <w:r w:rsidRPr="005018DC">
              <w:rPr>
                <w:rFonts w:ascii="Arial" w:hAnsi="Arial" w:cs="Arial"/>
                <w:sz w:val="20"/>
                <w:szCs w:val="22"/>
              </w:rPr>
              <w:t>i.</w:t>
            </w:r>
            <w:r w:rsidRPr="005018DC">
              <w:rPr>
                <w:rFonts w:ascii="Arial" w:hAnsi="Arial" w:cs="Arial"/>
                <w:sz w:val="20"/>
                <w:szCs w:val="22"/>
              </w:rPr>
              <w:tab/>
              <w:t>has authority to pay out of the Consolidated Fund from appropriations made to the Minister or any other GSF agency for which the Minister is the responsible Minister, or</w:t>
            </w:r>
          </w:p>
          <w:p w14:paraId="1DF9E6A9" w14:textId="77777777" w:rsidR="00BD1E79" w:rsidRPr="005018DC" w:rsidRDefault="00BD1E79" w:rsidP="002F6942">
            <w:pPr>
              <w:spacing w:before="120" w:after="120" w:line="240" w:lineRule="auto"/>
              <w:ind w:left="720" w:right="113"/>
              <w:jc w:val="both"/>
              <w:rPr>
                <w:rFonts w:ascii="Arial" w:hAnsi="Arial" w:cs="Arial"/>
                <w:sz w:val="20"/>
                <w:szCs w:val="22"/>
              </w:rPr>
            </w:pPr>
            <w:r w:rsidRPr="005018DC">
              <w:rPr>
                <w:rFonts w:ascii="Arial" w:hAnsi="Arial" w:cs="Arial"/>
                <w:sz w:val="20"/>
                <w:szCs w:val="22"/>
              </w:rPr>
              <w:t>ii.</w:t>
            </w:r>
            <w:r w:rsidRPr="005018DC">
              <w:rPr>
                <w:rFonts w:ascii="Arial" w:hAnsi="Arial" w:cs="Arial"/>
                <w:sz w:val="20"/>
                <w:szCs w:val="22"/>
              </w:rPr>
              <w:tab/>
              <w:t>receives some or all of its funding from the Minister or any other GSF agency for which the Minister is the responsible Minister, or</w:t>
            </w:r>
          </w:p>
          <w:p w14:paraId="1712A20F" w14:textId="77777777" w:rsidR="00BD1E79" w:rsidRPr="005018DC" w:rsidRDefault="00BD1E79" w:rsidP="002F6942">
            <w:pPr>
              <w:spacing w:before="120" w:after="120" w:line="240" w:lineRule="auto"/>
              <w:ind w:left="720" w:right="113"/>
              <w:jc w:val="both"/>
              <w:rPr>
                <w:rFonts w:ascii="Arial" w:hAnsi="Arial" w:cs="Arial"/>
                <w:sz w:val="20"/>
                <w:szCs w:val="22"/>
              </w:rPr>
            </w:pPr>
            <w:r w:rsidRPr="005018DC">
              <w:rPr>
                <w:rFonts w:ascii="Arial" w:hAnsi="Arial" w:cs="Arial"/>
                <w:sz w:val="20"/>
                <w:szCs w:val="22"/>
              </w:rPr>
              <w:t>iii.</w:t>
            </w:r>
            <w:r w:rsidRPr="005018DC">
              <w:rPr>
                <w:rFonts w:ascii="Arial" w:hAnsi="Arial" w:cs="Arial"/>
                <w:sz w:val="20"/>
                <w:szCs w:val="22"/>
              </w:rPr>
              <w:tab/>
              <w:t>is an agency for which the Minister is the responsible Minister, and</w:t>
            </w:r>
          </w:p>
          <w:p w14:paraId="061E1FE7" w14:textId="40DFE9EC" w:rsidR="00BD1E79" w:rsidRDefault="00BD1E79" w:rsidP="002F6942">
            <w:pPr>
              <w:spacing w:before="120" w:after="120" w:line="240" w:lineRule="auto"/>
              <w:ind w:left="113" w:right="113"/>
              <w:jc w:val="both"/>
              <w:rPr>
                <w:rFonts w:ascii="Arial" w:hAnsi="Arial" w:cs="Arial"/>
                <w:sz w:val="20"/>
                <w:szCs w:val="22"/>
              </w:rPr>
            </w:pPr>
            <w:r w:rsidRPr="005018DC">
              <w:rPr>
                <w:rFonts w:ascii="Arial" w:hAnsi="Arial" w:cs="Arial"/>
                <w:sz w:val="20"/>
                <w:szCs w:val="22"/>
              </w:rPr>
              <w:t>(b)</w:t>
            </w:r>
            <w:r w:rsidRPr="005018DC">
              <w:rPr>
                <w:rFonts w:ascii="Arial" w:hAnsi="Arial" w:cs="Arial"/>
                <w:sz w:val="20"/>
                <w:szCs w:val="22"/>
              </w:rPr>
              <w:tab/>
              <w:t xml:space="preserve">the request is for the purposes of decisions about resource allocation (whether for the agency or any other GSF agency for which the Minister is the responsible </w:t>
            </w:r>
            <w:r>
              <w:rPr>
                <w:rFonts w:ascii="Arial" w:hAnsi="Arial" w:cs="Arial"/>
                <w:sz w:val="20"/>
                <w:szCs w:val="22"/>
              </w:rPr>
              <w:t>M</w:t>
            </w:r>
            <w:r w:rsidRPr="005018DC">
              <w:rPr>
                <w:rFonts w:ascii="Arial" w:hAnsi="Arial" w:cs="Arial"/>
                <w:sz w:val="20"/>
                <w:szCs w:val="22"/>
              </w:rPr>
              <w:t>inister).</w:t>
            </w:r>
          </w:p>
        </w:tc>
        <w:tc>
          <w:tcPr>
            <w:tcW w:w="3688" w:type="dxa"/>
          </w:tcPr>
          <w:p w14:paraId="4CBA851C" w14:textId="17C375A4" w:rsidR="00BD1E79" w:rsidRDefault="00BD1E79" w:rsidP="002F6942">
            <w:pPr>
              <w:spacing w:before="120" w:after="120" w:line="240" w:lineRule="auto"/>
              <w:ind w:left="113" w:right="113"/>
              <w:jc w:val="both"/>
              <w:rPr>
                <w:rFonts w:ascii="Arial" w:hAnsi="Arial" w:cs="Arial"/>
                <w:sz w:val="20"/>
                <w:szCs w:val="22"/>
              </w:rPr>
            </w:pPr>
          </w:p>
        </w:tc>
        <w:tc>
          <w:tcPr>
            <w:tcW w:w="3090" w:type="dxa"/>
            <w:shd w:val="clear" w:color="auto" w:fill="D9D9D9" w:themeFill="background1" w:themeFillShade="D9"/>
          </w:tcPr>
          <w:p w14:paraId="25A0F1C1" w14:textId="5D333863" w:rsidR="00BD1E79" w:rsidRPr="00E17306" w:rsidRDefault="003C4C24" w:rsidP="00E17306">
            <w:pPr>
              <w:spacing w:before="120" w:after="120" w:line="240" w:lineRule="auto"/>
              <w:ind w:right="113"/>
              <w:rPr>
                <w:rFonts w:ascii="Arial" w:hAnsi="Arial" w:cs="Arial"/>
                <w:i/>
                <w:sz w:val="20"/>
                <w:szCs w:val="22"/>
              </w:rPr>
            </w:pPr>
            <w:r w:rsidRPr="00E17306">
              <w:rPr>
                <w:rFonts w:ascii="Arial" w:hAnsi="Arial" w:cs="Arial"/>
                <w:i/>
                <w:sz w:val="20"/>
                <w:szCs w:val="22"/>
              </w:rPr>
              <w:t xml:space="preserve">Note - </w:t>
            </w:r>
            <w:r>
              <w:rPr>
                <w:rFonts w:ascii="Arial" w:hAnsi="Arial" w:cs="Arial"/>
                <w:i/>
                <w:sz w:val="20"/>
                <w:szCs w:val="22"/>
              </w:rPr>
              <w:t>s</w:t>
            </w:r>
            <w:r w:rsidR="003B5EE5" w:rsidRPr="00E17306">
              <w:rPr>
                <w:rFonts w:ascii="Arial" w:hAnsi="Arial" w:cs="Arial"/>
                <w:i/>
                <w:sz w:val="20"/>
                <w:szCs w:val="22"/>
              </w:rPr>
              <w:t>ub-delegation is not permitted – see s.9.9(7)(b)</w:t>
            </w:r>
            <w:r w:rsidR="00E17306">
              <w:rPr>
                <w:rFonts w:ascii="Arial" w:hAnsi="Arial" w:cs="Arial"/>
                <w:i/>
                <w:sz w:val="20"/>
                <w:szCs w:val="22"/>
              </w:rPr>
              <w:t>.</w:t>
            </w:r>
          </w:p>
        </w:tc>
        <w:tc>
          <w:tcPr>
            <w:tcW w:w="2977" w:type="dxa"/>
          </w:tcPr>
          <w:p w14:paraId="12F710D2" w14:textId="052F0CF6" w:rsidR="00BD1E79" w:rsidRDefault="00BD1E79" w:rsidP="00DC6096">
            <w:pPr>
              <w:spacing w:before="120" w:after="120" w:line="240" w:lineRule="auto"/>
              <w:ind w:left="113" w:right="113"/>
              <w:jc w:val="both"/>
              <w:rPr>
                <w:rFonts w:ascii="Arial" w:hAnsi="Arial" w:cs="Arial"/>
                <w:sz w:val="20"/>
                <w:szCs w:val="22"/>
              </w:rPr>
            </w:pPr>
            <w:r>
              <w:rPr>
                <w:rFonts w:ascii="Arial" w:hAnsi="Arial" w:cs="Arial"/>
                <w:sz w:val="20"/>
                <w:szCs w:val="22"/>
              </w:rPr>
              <w:t>9.</w:t>
            </w:r>
            <w:r w:rsidR="00BF7AA5">
              <w:rPr>
                <w:rFonts w:ascii="Arial" w:hAnsi="Arial" w:cs="Arial"/>
                <w:sz w:val="20"/>
                <w:szCs w:val="22"/>
              </w:rPr>
              <w:t>3</w:t>
            </w:r>
          </w:p>
        </w:tc>
      </w:tr>
      <w:tr w:rsidR="00BD1E79" w14:paraId="173EA624" w14:textId="7E971BF6" w:rsidTr="0021194E">
        <w:trPr>
          <w:cantSplit/>
        </w:trPr>
        <w:tc>
          <w:tcPr>
            <w:tcW w:w="14763" w:type="dxa"/>
            <w:gridSpan w:val="5"/>
          </w:tcPr>
          <w:p w14:paraId="06189C77" w14:textId="3590B66B" w:rsidR="00BD1E79" w:rsidRPr="000B65C5" w:rsidRDefault="00BD1E79" w:rsidP="00DC6096">
            <w:pPr>
              <w:spacing w:before="120" w:after="120" w:line="240" w:lineRule="auto"/>
              <w:ind w:left="113" w:right="113"/>
              <w:jc w:val="both"/>
              <w:rPr>
                <w:rFonts w:ascii="Arial" w:hAnsi="Arial" w:cs="Arial"/>
                <w:i/>
                <w:sz w:val="20"/>
                <w:szCs w:val="22"/>
              </w:rPr>
            </w:pPr>
            <w:r w:rsidRPr="000B65C5">
              <w:rPr>
                <w:rFonts w:ascii="Arial" w:hAnsi="Arial" w:cs="Arial"/>
                <w:i/>
                <w:sz w:val="20"/>
                <w:szCs w:val="22"/>
              </w:rPr>
              <w:t>Financial reporting</w:t>
            </w:r>
          </w:p>
        </w:tc>
      </w:tr>
      <w:tr w:rsidR="00BD1E79" w14:paraId="2FA4A952" w14:textId="79372A83" w:rsidTr="0021194E">
        <w:trPr>
          <w:cantSplit/>
        </w:trPr>
        <w:tc>
          <w:tcPr>
            <w:tcW w:w="854" w:type="dxa"/>
          </w:tcPr>
          <w:p w14:paraId="5A8B1356" w14:textId="77777777" w:rsidR="00BD1E79" w:rsidRPr="00DB1052" w:rsidRDefault="00BD1E79" w:rsidP="00946068">
            <w:pPr>
              <w:pStyle w:val="ListParagraph"/>
              <w:numPr>
                <w:ilvl w:val="0"/>
                <w:numId w:val="8"/>
              </w:numPr>
              <w:spacing w:before="120" w:after="120" w:line="240" w:lineRule="auto"/>
              <w:ind w:right="113"/>
              <w:rPr>
                <w:rFonts w:ascii="Arial" w:hAnsi="Arial" w:cs="Arial"/>
                <w:sz w:val="20"/>
                <w:szCs w:val="22"/>
              </w:rPr>
            </w:pPr>
          </w:p>
        </w:tc>
        <w:tc>
          <w:tcPr>
            <w:tcW w:w="4154" w:type="dxa"/>
          </w:tcPr>
          <w:p w14:paraId="6075E44E" w14:textId="2F955085" w:rsidR="00BD1E79" w:rsidRDefault="00BD1E79" w:rsidP="002F6942">
            <w:pPr>
              <w:spacing w:before="120" w:after="120" w:line="240" w:lineRule="auto"/>
              <w:ind w:left="113" w:right="113"/>
              <w:jc w:val="both"/>
              <w:rPr>
                <w:rFonts w:ascii="Arial" w:hAnsi="Arial" w:cs="Arial"/>
                <w:sz w:val="20"/>
                <w:szCs w:val="22"/>
              </w:rPr>
            </w:pPr>
            <w:r>
              <w:rPr>
                <w:rFonts w:ascii="Arial" w:hAnsi="Arial" w:cs="Arial"/>
                <w:sz w:val="20"/>
                <w:szCs w:val="22"/>
              </w:rPr>
              <w:t>Exercise the right of</w:t>
            </w:r>
            <w:r w:rsidRPr="0096630C">
              <w:rPr>
                <w:rFonts w:ascii="Arial" w:hAnsi="Arial" w:cs="Arial"/>
                <w:sz w:val="20"/>
                <w:szCs w:val="22"/>
              </w:rPr>
              <w:t xml:space="preserve"> full and free access to the accounts and records </w:t>
            </w:r>
            <w:r>
              <w:rPr>
                <w:rFonts w:ascii="Arial" w:hAnsi="Arial" w:cs="Arial"/>
                <w:sz w:val="20"/>
                <w:szCs w:val="22"/>
              </w:rPr>
              <w:t>of a GSF agency for which the Minister is the responsible Minister,</w:t>
            </w:r>
            <w:r w:rsidRPr="0096630C">
              <w:rPr>
                <w:rFonts w:ascii="Arial" w:hAnsi="Arial" w:cs="Arial"/>
                <w:sz w:val="20"/>
                <w:szCs w:val="22"/>
              </w:rPr>
              <w:t xml:space="preserve"> kept under section</w:t>
            </w:r>
            <w:r>
              <w:rPr>
                <w:rFonts w:ascii="Arial" w:hAnsi="Arial" w:cs="Arial"/>
                <w:sz w:val="20"/>
                <w:szCs w:val="22"/>
              </w:rPr>
              <w:t xml:space="preserve"> 7.5</w:t>
            </w:r>
            <w:r w:rsidRPr="0096630C">
              <w:rPr>
                <w:rFonts w:ascii="Arial" w:hAnsi="Arial" w:cs="Arial"/>
                <w:sz w:val="20"/>
                <w:szCs w:val="22"/>
              </w:rPr>
              <w:t>, subject to any law that prohibits disclosure of particular information.</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3928"/>
            </w:tblGrid>
            <w:tr w:rsidR="00967650" w:rsidRPr="008634ED" w14:paraId="341491AA" w14:textId="77777777" w:rsidTr="00AB0BAB">
              <w:tc>
                <w:tcPr>
                  <w:tcW w:w="9118" w:type="dxa"/>
                  <w:shd w:val="clear" w:color="auto" w:fill="FFFF99"/>
                </w:tcPr>
                <w:p w14:paraId="02A5F780" w14:textId="49E7B0EA" w:rsidR="00967650" w:rsidRPr="008634ED" w:rsidRDefault="00967650" w:rsidP="009050D9">
                  <w:pPr>
                    <w:spacing w:before="120" w:after="120" w:line="240" w:lineRule="auto"/>
                    <w:ind w:left="57" w:right="57"/>
                    <w:rPr>
                      <w:rFonts w:ascii="Arial" w:hAnsi="Arial" w:cs="Arial"/>
                      <w:caps/>
                      <w:sz w:val="20"/>
                      <w:szCs w:val="22"/>
                    </w:rPr>
                  </w:pPr>
                  <w:r>
                    <w:rPr>
                      <w:rFonts w:ascii="Arial" w:hAnsi="Arial" w:cs="Arial"/>
                      <w:b/>
                      <w:i/>
                      <w:sz w:val="20"/>
                      <w:szCs w:val="22"/>
                    </w:rPr>
                    <w:t>This item will commence on 1 July 2019.</w:t>
                  </w:r>
                </w:p>
              </w:tc>
            </w:tr>
          </w:tbl>
          <w:p w14:paraId="2471ABA7" w14:textId="4C2FCA6F" w:rsidR="00967650" w:rsidRPr="0096630C" w:rsidRDefault="00967650" w:rsidP="002F6942">
            <w:pPr>
              <w:spacing w:before="120" w:after="120" w:line="240" w:lineRule="auto"/>
              <w:ind w:left="113" w:right="113"/>
              <w:jc w:val="both"/>
              <w:rPr>
                <w:rFonts w:ascii="Arial" w:hAnsi="Arial" w:cs="Arial"/>
                <w:sz w:val="20"/>
                <w:szCs w:val="22"/>
              </w:rPr>
            </w:pPr>
          </w:p>
        </w:tc>
        <w:tc>
          <w:tcPr>
            <w:tcW w:w="3688" w:type="dxa"/>
          </w:tcPr>
          <w:p w14:paraId="37D2DE3D" w14:textId="456CB95D" w:rsidR="00BD1E79" w:rsidRDefault="00BD1E79" w:rsidP="002F6942">
            <w:pPr>
              <w:spacing w:before="120" w:after="120" w:line="240" w:lineRule="auto"/>
              <w:ind w:left="113" w:right="113"/>
              <w:jc w:val="both"/>
              <w:rPr>
                <w:rFonts w:ascii="Arial" w:hAnsi="Arial" w:cs="Arial"/>
                <w:sz w:val="20"/>
                <w:szCs w:val="22"/>
              </w:rPr>
            </w:pPr>
          </w:p>
        </w:tc>
        <w:tc>
          <w:tcPr>
            <w:tcW w:w="3090" w:type="dxa"/>
          </w:tcPr>
          <w:p w14:paraId="4200719A" w14:textId="42482074" w:rsidR="00BD1E79" w:rsidRDefault="00BD1E79" w:rsidP="002F6942">
            <w:pPr>
              <w:spacing w:before="120" w:after="120" w:line="240" w:lineRule="auto"/>
              <w:ind w:left="113" w:right="113"/>
              <w:jc w:val="both"/>
              <w:rPr>
                <w:rFonts w:ascii="Arial" w:hAnsi="Arial" w:cs="Arial"/>
                <w:sz w:val="20"/>
                <w:szCs w:val="22"/>
              </w:rPr>
            </w:pPr>
          </w:p>
        </w:tc>
        <w:tc>
          <w:tcPr>
            <w:tcW w:w="2977" w:type="dxa"/>
          </w:tcPr>
          <w:p w14:paraId="5466E703" w14:textId="6411D1B6" w:rsidR="00BD1E79" w:rsidRDefault="00BD1E79" w:rsidP="00DC6096">
            <w:pPr>
              <w:spacing w:before="120" w:after="120" w:line="240" w:lineRule="auto"/>
              <w:ind w:left="113" w:right="113"/>
              <w:jc w:val="both"/>
              <w:rPr>
                <w:rFonts w:ascii="Arial" w:hAnsi="Arial" w:cs="Arial"/>
                <w:sz w:val="20"/>
                <w:szCs w:val="22"/>
              </w:rPr>
            </w:pPr>
            <w:r>
              <w:rPr>
                <w:rFonts w:ascii="Arial" w:hAnsi="Arial" w:cs="Arial"/>
                <w:sz w:val="20"/>
                <w:szCs w:val="22"/>
              </w:rPr>
              <w:t>7.5(2)</w:t>
            </w:r>
          </w:p>
        </w:tc>
      </w:tr>
      <w:tr w:rsidR="00BD1E79" w14:paraId="383060A5" w14:textId="493F8A2F" w:rsidTr="0021194E">
        <w:trPr>
          <w:cantSplit/>
        </w:trPr>
        <w:tc>
          <w:tcPr>
            <w:tcW w:w="14763" w:type="dxa"/>
            <w:gridSpan w:val="5"/>
          </w:tcPr>
          <w:p w14:paraId="25A516A6" w14:textId="08018A1C" w:rsidR="00BD1E79" w:rsidRDefault="00BD1E79" w:rsidP="00DC6096">
            <w:pPr>
              <w:spacing w:before="120" w:after="120" w:line="240" w:lineRule="auto"/>
              <w:ind w:left="113" w:right="113"/>
              <w:jc w:val="both"/>
              <w:rPr>
                <w:rFonts w:ascii="Arial" w:hAnsi="Arial" w:cs="Arial"/>
                <w:i/>
                <w:sz w:val="20"/>
                <w:szCs w:val="22"/>
              </w:rPr>
            </w:pPr>
            <w:r>
              <w:rPr>
                <w:rFonts w:ascii="Arial" w:hAnsi="Arial" w:cs="Arial"/>
                <w:i/>
                <w:sz w:val="20"/>
                <w:szCs w:val="22"/>
              </w:rPr>
              <w:t>Treasurer’s directions</w:t>
            </w:r>
          </w:p>
        </w:tc>
      </w:tr>
      <w:tr w:rsidR="00BD1E79" w14:paraId="015CF4B1" w14:textId="4962B585" w:rsidTr="0021194E">
        <w:trPr>
          <w:cantSplit/>
        </w:trPr>
        <w:tc>
          <w:tcPr>
            <w:tcW w:w="854" w:type="dxa"/>
          </w:tcPr>
          <w:p w14:paraId="358ACB8D" w14:textId="77777777" w:rsidR="00BD1E79" w:rsidRPr="00DB1052" w:rsidRDefault="00BD1E79" w:rsidP="00946068">
            <w:pPr>
              <w:pStyle w:val="ListParagraph"/>
              <w:numPr>
                <w:ilvl w:val="0"/>
                <w:numId w:val="8"/>
              </w:numPr>
              <w:spacing w:before="120" w:after="120" w:line="240" w:lineRule="auto"/>
              <w:ind w:right="113"/>
              <w:rPr>
                <w:rFonts w:ascii="Arial" w:hAnsi="Arial" w:cs="Arial"/>
                <w:sz w:val="20"/>
                <w:szCs w:val="22"/>
              </w:rPr>
            </w:pPr>
          </w:p>
        </w:tc>
        <w:tc>
          <w:tcPr>
            <w:tcW w:w="4154" w:type="dxa"/>
          </w:tcPr>
          <w:p w14:paraId="28AF9F2A" w14:textId="2D007A72" w:rsidR="00BD1E79" w:rsidRDefault="009050D9" w:rsidP="002F6942">
            <w:pPr>
              <w:spacing w:before="120" w:after="120" w:line="240" w:lineRule="auto"/>
              <w:ind w:left="113" w:right="113"/>
              <w:jc w:val="both"/>
              <w:rPr>
                <w:rFonts w:ascii="Arial" w:hAnsi="Arial" w:cs="Arial"/>
                <w:sz w:val="20"/>
                <w:szCs w:val="22"/>
              </w:rPr>
            </w:pPr>
            <w:r>
              <w:rPr>
                <w:rFonts w:ascii="Arial" w:hAnsi="Arial" w:cs="Arial"/>
                <w:sz w:val="20"/>
                <w:szCs w:val="22"/>
              </w:rPr>
              <w:t>C</w:t>
            </w:r>
            <w:r w:rsidR="00BD1E79">
              <w:rPr>
                <w:rFonts w:ascii="Arial" w:hAnsi="Arial" w:cs="Arial"/>
                <w:sz w:val="20"/>
                <w:szCs w:val="22"/>
              </w:rPr>
              <w:t>onsent</w:t>
            </w:r>
            <w:r w:rsidR="00BD1E79" w:rsidRPr="008C1962">
              <w:rPr>
                <w:rFonts w:ascii="Arial" w:hAnsi="Arial" w:cs="Arial"/>
                <w:sz w:val="20"/>
                <w:szCs w:val="22"/>
              </w:rPr>
              <w:t xml:space="preserve"> to the inclusion of a particular provision in a Treasurer’s direction that applies to a particular GSF agency</w:t>
            </w:r>
            <w:r w:rsidR="00BD1E79">
              <w:rPr>
                <w:rFonts w:ascii="Arial" w:hAnsi="Arial" w:cs="Arial"/>
                <w:sz w:val="20"/>
                <w:szCs w:val="22"/>
              </w:rPr>
              <w:t xml:space="preserve"> for which the Minister </w:t>
            </w:r>
            <w:r w:rsidR="00BD1E79" w:rsidRPr="008C1962">
              <w:rPr>
                <w:rFonts w:ascii="Arial" w:hAnsi="Arial" w:cs="Arial"/>
                <w:sz w:val="20"/>
                <w:szCs w:val="22"/>
              </w:rPr>
              <w:t>is the responsible Minister.</w:t>
            </w:r>
          </w:p>
        </w:tc>
        <w:tc>
          <w:tcPr>
            <w:tcW w:w="3688" w:type="dxa"/>
          </w:tcPr>
          <w:p w14:paraId="7479D7E9" w14:textId="15EF150A" w:rsidR="00BD1E79" w:rsidRDefault="00BD1E79" w:rsidP="002F6942">
            <w:pPr>
              <w:spacing w:before="120" w:after="120" w:line="240" w:lineRule="auto"/>
              <w:ind w:left="113" w:right="113"/>
              <w:jc w:val="both"/>
              <w:rPr>
                <w:rFonts w:ascii="Arial" w:hAnsi="Arial" w:cs="Arial"/>
                <w:sz w:val="20"/>
                <w:szCs w:val="22"/>
              </w:rPr>
            </w:pPr>
          </w:p>
        </w:tc>
        <w:tc>
          <w:tcPr>
            <w:tcW w:w="3090" w:type="dxa"/>
          </w:tcPr>
          <w:p w14:paraId="0F7ACFB9" w14:textId="5E4E8AFD" w:rsidR="00BD1E79" w:rsidRDefault="00BD1E79" w:rsidP="002F6942">
            <w:pPr>
              <w:spacing w:before="120" w:after="120" w:line="240" w:lineRule="auto"/>
              <w:ind w:left="113" w:right="113"/>
              <w:jc w:val="both"/>
              <w:rPr>
                <w:rFonts w:ascii="Arial" w:hAnsi="Arial" w:cs="Arial"/>
                <w:sz w:val="20"/>
                <w:szCs w:val="22"/>
              </w:rPr>
            </w:pPr>
          </w:p>
        </w:tc>
        <w:tc>
          <w:tcPr>
            <w:tcW w:w="2977" w:type="dxa"/>
          </w:tcPr>
          <w:p w14:paraId="6ADA99A3" w14:textId="2049927A" w:rsidR="00BD1E79" w:rsidRDefault="00BD1E79" w:rsidP="00DC6096">
            <w:pPr>
              <w:spacing w:before="120" w:after="120" w:line="240" w:lineRule="auto"/>
              <w:ind w:left="113" w:right="113"/>
              <w:jc w:val="both"/>
              <w:rPr>
                <w:rFonts w:ascii="Arial" w:hAnsi="Arial" w:cs="Arial"/>
                <w:sz w:val="20"/>
                <w:szCs w:val="22"/>
              </w:rPr>
            </w:pPr>
            <w:r>
              <w:rPr>
                <w:rFonts w:ascii="Arial" w:hAnsi="Arial" w:cs="Arial"/>
                <w:sz w:val="20"/>
                <w:szCs w:val="22"/>
              </w:rPr>
              <w:t>3.3(</w:t>
            </w:r>
            <w:r w:rsidR="00A902DE">
              <w:rPr>
                <w:rFonts w:ascii="Arial" w:hAnsi="Arial" w:cs="Arial"/>
                <w:sz w:val="20"/>
                <w:szCs w:val="22"/>
              </w:rPr>
              <w:t>4</w:t>
            </w:r>
            <w:r>
              <w:rPr>
                <w:rFonts w:ascii="Arial" w:hAnsi="Arial" w:cs="Arial"/>
                <w:sz w:val="20"/>
                <w:szCs w:val="22"/>
              </w:rPr>
              <w:t>)</w:t>
            </w:r>
          </w:p>
        </w:tc>
      </w:tr>
      <w:tr w:rsidR="00BD1E79" w14:paraId="55F38DA8" w14:textId="0BA960C6" w:rsidTr="0021194E">
        <w:trPr>
          <w:cantSplit/>
        </w:trPr>
        <w:tc>
          <w:tcPr>
            <w:tcW w:w="14763" w:type="dxa"/>
            <w:gridSpan w:val="5"/>
          </w:tcPr>
          <w:p w14:paraId="7BF24219" w14:textId="647D7C51" w:rsidR="00BD1E79" w:rsidRDefault="00BD1E79" w:rsidP="00DC6096">
            <w:pPr>
              <w:spacing w:before="120" w:after="120" w:line="240" w:lineRule="auto"/>
              <w:ind w:left="113" w:right="113"/>
              <w:jc w:val="both"/>
              <w:rPr>
                <w:rFonts w:ascii="Arial" w:hAnsi="Arial" w:cs="Arial"/>
                <w:i/>
                <w:sz w:val="20"/>
                <w:szCs w:val="22"/>
              </w:rPr>
            </w:pPr>
            <w:r>
              <w:rPr>
                <w:rFonts w:ascii="Arial" w:hAnsi="Arial" w:cs="Arial"/>
                <w:i/>
                <w:sz w:val="20"/>
                <w:szCs w:val="22"/>
              </w:rPr>
              <w:t>Special Deposits Account</w:t>
            </w:r>
          </w:p>
        </w:tc>
      </w:tr>
      <w:tr w:rsidR="00BD1E79" w14:paraId="75F72992" w14:textId="17DEC5CD" w:rsidTr="0021194E">
        <w:trPr>
          <w:cantSplit/>
        </w:trPr>
        <w:tc>
          <w:tcPr>
            <w:tcW w:w="854" w:type="dxa"/>
          </w:tcPr>
          <w:p w14:paraId="6119EFFF" w14:textId="77777777" w:rsidR="00BD1E79" w:rsidRPr="00DB1052" w:rsidRDefault="00BD1E79" w:rsidP="000C0655">
            <w:pPr>
              <w:pStyle w:val="ListParagraph"/>
              <w:numPr>
                <w:ilvl w:val="0"/>
                <w:numId w:val="8"/>
              </w:numPr>
              <w:spacing w:before="120" w:after="120" w:line="240" w:lineRule="auto"/>
              <w:ind w:right="113"/>
              <w:rPr>
                <w:rFonts w:ascii="Arial" w:hAnsi="Arial" w:cs="Arial"/>
                <w:sz w:val="20"/>
                <w:szCs w:val="22"/>
              </w:rPr>
            </w:pPr>
          </w:p>
        </w:tc>
        <w:tc>
          <w:tcPr>
            <w:tcW w:w="4154" w:type="dxa"/>
          </w:tcPr>
          <w:p w14:paraId="594F376E" w14:textId="67473000" w:rsidR="00B26C2D" w:rsidRDefault="00BD1E79" w:rsidP="002F6942">
            <w:pPr>
              <w:spacing w:before="120" w:after="120" w:line="240" w:lineRule="auto"/>
              <w:ind w:left="113" w:right="113"/>
              <w:jc w:val="both"/>
              <w:rPr>
                <w:rFonts w:ascii="Arial" w:hAnsi="Arial" w:cs="Arial"/>
                <w:sz w:val="20"/>
                <w:szCs w:val="22"/>
              </w:rPr>
            </w:pPr>
            <w:r>
              <w:rPr>
                <w:rFonts w:ascii="Arial" w:hAnsi="Arial" w:cs="Arial"/>
                <w:sz w:val="20"/>
                <w:szCs w:val="22"/>
              </w:rPr>
              <w:t>Nominate t</w:t>
            </w:r>
            <w:r w:rsidRPr="00F96801">
              <w:rPr>
                <w:rFonts w:ascii="Arial" w:hAnsi="Arial" w:cs="Arial"/>
                <w:sz w:val="20"/>
                <w:szCs w:val="22"/>
              </w:rPr>
              <w:t>he responsible manager for an account in the Special Deposits Account</w:t>
            </w:r>
            <w:r w:rsidR="00B26C2D" w:rsidRPr="008460CC">
              <w:rPr>
                <w:rFonts w:ascii="Arial" w:hAnsi="Arial" w:cs="Arial"/>
                <w:sz w:val="20"/>
                <w:szCs w:val="22"/>
              </w:rPr>
              <w:t xml:space="preserve"> that</w:t>
            </w:r>
            <w:r w:rsidR="00B26C2D">
              <w:rPr>
                <w:rFonts w:ascii="Arial" w:hAnsi="Arial" w:cs="Arial"/>
                <w:sz w:val="20"/>
                <w:szCs w:val="22"/>
              </w:rPr>
              <w:t>:</w:t>
            </w:r>
            <w:r>
              <w:rPr>
                <w:rFonts w:ascii="Arial" w:hAnsi="Arial" w:cs="Arial"/>
                <w:sz w:val="20"/>
                <w:szCs w:val="22"/>
              </w:rPr>
              <w:t xml:space="preserve"> </w:t>
            </w:r>
          </w:p>
          <w:p w14:paraId="7AA992BE" w14:textId="567AB4DE" w:rsidR="00B26C2D" w:rsidRDefault="00BD1E79" w:rsidP="00E17306">
            <w:pPr>
              <w:pStyle w:val="ListParagraph"/>
              <w:numPr>
                <w:ilvl w:val="0"/>
                <w:numId w:val="19"/>
              </w:numPr>
              <w:spacing w:before="120" w:after="120" w:line="240" w:lineRule="auto"/>
              <w:ind w:right="113"/>
              <w:jc w:val="both"/>
              <w:rPr>
                <w:rFonts w:ascii="Arial" w:hAnsi="Arial" w:cs="Arial"/>
                <w:sz w:val="20"/>
                <w:szCs w:val="22"/>
              </w:rPr>
            </w:pPr>
            <w:r w:rsidRPr="00E17306">
              <w:rPr>
                <w:rFonts w:ascii="Arial" w:hAnsi="Arial" w:cs="Arial"/>
                <w:sz w:val="20"/>
                <w:szCs w:val="22"/>
              </w:rPr>
              <w:t>the Minister administers</w:t>
            </w:r>
            <w:r w:rsidR="009050D9" w:rsidRPr="00E17306">
              <w:rPr>
                <w:rFonts w:ascii="Arial" w:hAnsi="Arial" w:cs="Arial"/>
                <w:sz w:val="20"/>
                <w:szCs w:val="22"/>
              </w:rPr>
              <w:t xml:space="preserve">, or </w:t>
            </w:r>
          </w:p>
          <w:p w14:paraId="64DB4FB1" w14:textId="566F8F4A" w:rsidR="00BD1E79" w:rsidRPr="00E17306" w:rsidRDefault="00B26C2D" w:rsidP="00E17306">
            <w:pPr>
              <w:pStyle w:val="ListParagraph"/>
              <w:numPr>
                <w:ilvl w:val="0"/>
                <w:numId w:val="19"/>
              </w:numPr>
              <w:spacing w:before="120" w:after="120" w:line="240" w:lineRule="auto"/>
              <w:ind w:right="113"/>
              <w:jc w:val="both"/>
              <w:rPr>
                <w:rFonts w:ascii="Arial" w:hAnsi="Arial" w:cs="Arial"/>
                <w:sz w:val="20"/>
                <w:szCs w:val="22"/>
              </w:rPr>
            </w:pPr>
            <w:r w:rsidRPr="00E17306">
              <w:rPr>
                <w:rFonts w:ascii="Arial" w:hAnsi="Arial" w:cs="Arial"/>
                <w:sz w:val="20"/>
                <w:szCs w:val="22"/>
              </w:rPr>
              <w:t xml:space="preserve">is </w:t>
            </w:r>
            <w:r w:rsidR="009050D9" w:rsidRPr="00E17306">
              <w:rPr>
                <w:rFonts w:ascii="Arial" w:hAnsi="Arial" w:cs="Arial"/>
                <w:sz w:val="20"/>
                <w:szCs w:val="22"/>
              </w:rPr>
              <w:t>established under legislation that the Minister administers</w:t>
            </w:r>
            <w:r w:rsidR="00BD1E79" w:rsidRPr="00E17306">
              <w:rPr>
                <w:rFonts w:ascii="Arial" w:hAnsi="Arial" w:cs="Arial"/>
                <w:sz w:val="20"/>
                <w:szCs w:val="22"/>
              </w:rPr>
              <w:t>.</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3928"/>
            </w:tblGrid>
            <w:tr w:rsidR="00967650" w:rsidRPr="008634ED" w14:paraId="7AC96E51" w14:textId="77777777" w:rsidTr="00AB0BAB">
              <w:tc>
                <w:tcPr>
                  <w:tcW w:w="9118" w:type="dxa"/>
                  <w:shd w:val="clear" w:color="auto" w:fill="FFFF99"/>
                </w:tcPr>
                <w:p w14:paraId="269D476A" w14:textId="77777777" w:rsidR="00967650" w:rsidRPr="008634ED" w:rsidRDefault="00967650" w:rsidP="00967650">
                  <w:pPr>
                    <w:spacing w:before="120" w:after="120" w:line="240" w:lineRule="auto"/>
                    <w:ind w:left="57" w:right="57"/>
                    <w:rPr>
                      <w:rFonts w:ascii="Arial" w:hAnsi="Arial" w:cs="Arial"/>
                      <w:caps/>
                      <w:sz w:val="20"/>
                      <w:szCs w:val="22"/>
                    </w:rPr>
                  </w:pPr>
                  <w:r>
                    <w:rPr>
                      <w:rFonts w:ascii="Arial" w:hAnsi="Arial" w:cs="Arial"/>
                      <w:b/>
                      <w:i/>
                      <w:sz w:val="20"/>
                      <w:szCs w:val="22"/>
                    </w:rPr>
                    <w:t>This item will commence on 1 July 2019.</w:t>
                  </w:r>
                </w:p>
              </w:tc>
            </w:tr>
          </w:tbl>
          <w:p w14:paraId="3B18EE0B" w14:textId="0B3AABBE" w:rsidR="00967650" w:rsidRDefault="00967650" w:rsidP="002F6942">
            <w:pPr>
              <w:spacing w:before="120" w:after="120" w:line="240" w:lineRule="auto"/>
              <w:ind w:left="113" w:right="113"/>
              <w:jc w:val="both"/>
              <w:rPr>
                <w:rFonts w:ascii="Arial" w:hAnsi="Arial" w:cs="Arial"/>
                <w:sz w:val="20"/>
                <w:szCs w:val="22"/>
              </w:rPr>
            </w:pPr>
          </w:p>
        </w:tc>
        <w:tc>
          <w:tcPr>
            <w:tcW w:w="3688" w:type="dxa"/>
          </w:tcPr>
          <w:p w14:paraId="4670DEC2" w14:textId="77777777" w:rsidR="00BD1E79" w:rsidRDefault="00BD1E79" w:rsidP="002F6942">
            <w:pPr>
              <w:spacing w:before="120" w:after="120" w:line="240" w:lineRule="auto"/>
              <w:ind w:left="113" w:right="113"/>
              <w:jc w:val="both"/>
              <w:rPr>
                <w:rFonts w:ascii="Arial" w:hAnsi="Arial" w:cs="Arial"/>
                <w:sz w:val="20"/>
                <w:szCs w:val="22"/>
              </w:rPr>
            </w:pPr>
          </w:p>
        </w:tc>
        <w:tc>
          <w:tcPr>
            <w:tcW w:w="3090" w:type="dxa"/>
          </w:tcPr>
          <w:p w14:paraId="731E8C3E" w14:textId="109DC45E" w:rsidR="00BD1E79" w:rsidRDefault="00BD1E79" w:rsidP="002F6942">
            <w:pPr>
              <w:spacing w:before="120" w:after="120" w:line="240" w:lineRule="auto"/>
              <w:ind w:left="113" w:right="113"/>
              <w:jc w:val="both"/>
              <w:rPr>
                <w:rFonts w:ascii="Arial" w:hAnsi="Arial" w:cs="Arial"/>
                <w:sz w:val="20"/>
                <w:szCs w:val="22"/>
              </w:rPr>
            </w:pPr>
          </w:p>
        </w:tc>
        <w:tc>
          <w:tcPr>
            <w:tcW w:w="2977" w:type="dxa"/>
          </w:tcPr>
          <w:p w14:paraId="58570198" w14:textId="5F441702" w:rsidR="00BD1E79" w:rsidRDefault="00BD1E79" w:rsidP="00DC6096">
            <w:pPr>
              <w:spacing w:before="120" w:after="120" w:line="240" w:lineRule="auto"/>
              <w:ind w:left="113" w:right="113"/>
              <w:jc w:val="both"/>
              <w:rPr>
                <w:rFonts w:ascii="Arial" w:hAnsi="Arial" w:cs="Arial"/>
                <w:sz w:val="20"/>
                <w:szCs w:val="22"/>
              </w:rPr>
            </w:pPr>
            <w:r>
              <w:rPr>
                <w:rFonts w:ascii="Arial" w:hAnsi="Arial" w:cs="Arial"/>
                <w:sz w:val="20"/>
                <w:szCs w:val="22"/>
              </w:rPr>
              <w:t>4.16(2)</w:t>
            </w:r>
            <w:r w:rsidR="009050D9">
              <w:rPr>
                <w:rFonts w:ascii="Arial" w:hAnsi="Arial" w:cs="Arial"/>
                <w:sz w:val="20"/>
                <w:szCs w:val="22"/>
              </w:rPr>
              <w:t>(a)</w:t>
            </w:r>
          </w:p>
        </w:tc>
      </w:tr>
      <w:tr w:rsidR="00BD1E79" w:rsidRPr="00CA5128" w14:paraId="707F16BF" w14:textId="1CE4FFEF" w:rsidTr="0021194E">
        <w:trPr>
          <w:cantSplit/>
        </w:trPr>
        <w:tc>
          <w:tcPr>
            <w:tcW w:w="14763" w:type="dxa"/>
            <w:gridSpan w:val="5"/>
            <w:tcBorders>
              <w:bottom w:val="single" w:sz="4" w:space="0" w:color="auto"/>
            </w:tcBorders>
            <w:shd w:val="clear" w:color="auto" w:fill="B8CCE4" w:themeFill="accent1" w:themeFillTint="66"/>
          </w:tcPr>
          <w:p w14:paraId="7C064070" w14:textId="77777777" w:rsidR="00BD1E79" w:rsidRDefault="00BD1E79" w:rsidP="00DC6096">
            <w:pPr>
              <w:spacing w:before="120" w:after="120" w:line="240" w:lineRule="auto"/>
              <w:ind w:left="113" w:right="113"/>
              <w:jc w:val="both"/>
              <w:rPr>
                <w:rFonts w:ascii="Arial" w:hAnsi="Arial" w:cs="Arial"/>
                <w:b/>
                <w:i/>
                <w:sz w:val="20"/>
                <w:szCs w:val="22"/>
              </w:rPr>
            </w:pPr>
            <w:r>
              <w:rPr>
                <w:rFonts w:ascii="Arial" w:hAnsi="Arial" w:cs="Arial"/>
                <w:b/>
                <w:sz w:val="20"/>
                <w:szCs w:val="22"/>
              </w:rPr>
              <w:lastRenderedPageBreak/>
              <w:t>2</w:t>
            </w:r>
            <w:r w:rsidRPr="00CA5128">
              <w:rPr>
                <w:rFonts w:ascii="Arial" w:hAnsi="Arial" w:cs="Arial"/>
                <w:b/>
                <w:sz w:val="20"/>
                <w:szCs w:val="22"/>
              </w:rPr>
              <w:t xml:space="preserve">. </w:t>
            </w:r>
            <w:r>
              <w:rPr>
                <w:rFonts w:ascii="Arial" w:hAnsi="Arial" w:cs="Arial"/>
                <w:b/>
                <w:sz w:val="20"/>
                <w:szCs w:val="22"/>
              </w:rPr>
              <w:t xml:space="preserve">Financial arrangements </w:t>
            </w:r>
            <w:r w:rsidRPr="005077E4">
              <w:rPr>
                <w:rFonts w:ascii="Arial" w:hAnsi="Arial" w:cs="Arial"/>
                <w:b/>
                <w:i/>
                <w:sz w:val="20"/>
                <w:szCs w:val="22"/>
                <w:highlight w:val="yellow"/>
              </w:rPr>
              <w:t>[Can be separated onto new page]</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4454"/>
            </w:tblGrid>
            <w:tr w:rsidR="009349BA" w:rsidRPr="008634ED" w14:paraId="20F08660" w14:textId="77777777" w:rsidTr="00C14153">
              <w:tc>
                <w:tcPr>
                  <w:tcW w:w="14454" w:type="dxa"/>
                  <w:shd w:val="clear" w:color="auto" w:fill="FFFF99"/>
                </w:tcPr>
                <w:p w14:paraId="440E7EFA" w14:textId="0CC66E7B" w:rsidR="009349BA" w:rsidRDefault="00240D27" w:rsidP="009349BA">
                  <w:pPr>
                    <w:spacing w:before="120" w:after="120" w:line="240" w:lineRule="auto"/>
                    <w:ind w:left="57" w:right="57"/>
                    <w:rPr>
                      <w:rFonts w:ascii="Arial" w:hAnsi="Arial" w:cs="Arial"/>
                      <w:b/>
                      <w:i/>
                      <w:sz w:val="20"/>
                      <w:szCs w:val="22"/>
                    </w:rPr>
                  </w:pPr>
                  <w:r>
                    <w:rPr>
                      <w:rFonts w:ascii="Arial" w:hAnsi="Arial" w:cs="Arial"/>
                      <w:b/>
                      <w:i/>
                      <w:sz w:val="20"/>
                      <w:szCs w:val="22"/>
                    </w:rPr>
                    <w:t>F</w:t>
                  </w:r>
                  <w:r w:rsidR="009349BA">
                    <w:rPr>
                      <w:rFonts w:ascii="Arial" w:hAnsi="Arial" w:cs="Arial"/>
                      <w:b/>
                      <w:i/>
                      <w:sz w:val="20"/>
                      <w:szCs w:val="22"/>
                    </w:rPr>
                    <w:t>inancial arrangement</w:t>
                  </w:r>
                  <w:r w:rsidR="00C14153">
                    <w:rPr>
                      <w:rFonts w:ascii="Arial" w:hAnsi="Arial" w:cs="Arial"/>
                      <w:b/>
                      <w:i/>
                      <w:sz w:val="20"/>
                      <w:szCs w:val="22"/>
                    </w:rPr>
                    <w:t xml:space="preserve"> </w:t>
                  </w:r>
                  <w:r w:rsidR="009349BA">
                    <w:rPr>
                      <w:rFonts w:ascii="Arial" w:hAnsi="Arial" w:cs="Arial"/>
                      <w:b/>
                      <w:i/>
                      <w:sz w:val="20"/>
                      <w:szCs w:val="22"/>
                    </w:rPr>
                    <w:t>delegations should be mad</w:t>
                  </w:r>
                  <w:r>
                    <w:rPr>
                      <w:rFonts w:ascii="Arial" w:hAnsi="Arial" w:cs="Arial"/>
                      <w:b/>
                      <w:i/>
                      <w:sz w:val="20"/>
                      <w:szCs w:val="22"/>
                    </w:rPr>
                    <w:t>e on an agency by agency basis.</w:t>
                  </w:r>
                </w:p>
                <w:p w14:paraId="273552F8" w14:textId="28664AE4" w:rsidR="00F21FC6" w:rsidRDefault="009E34AB" w:rsidP="009349BA">
                  <w:pPr>
                    <w:spacing w:before="120" w:after="120" w:line="240" w:lineRule="auto"/>
                    <w:ind w:left="57" w:right="57"/>
                    <w:rPr>
                      <w:rFonts w:ascii="Arial" w:hAnsi="Arial" w:cs="Arial"/>
                      <w:b/>
                      <w:i/>
                      <w:sz w:val="20"/>
                    </w:rPr>
                  </w:pPr>
                  <w:r>
                    <w:rPr>
                      <w:rFonts w:ascii="Arial" w:hAnsi="Arial" w:cs="Arial"/>
                      <w:b/>
                      <w:i/>
                      <w:sz w:val="20"/>
                    </w:rPr>
                    <w:t xml:space="preserve">The Minister may delegate the function of acting on behalf of the agency under Part 6 generally, or in respect of specific functions arising under the Part. The latter may be appropriate for </w:t>
                  </w:r>
                  <w:r w:rsidR="00F21FC6" w:rsidRPr="00C14153">
                    <w:rPr>
                      <w:rFonts w:ascii="Arial" w:hAnsi="Arial" w:cs="Arial"/>
                      <w:b/>
                      <w:i/>
                      <w:sz w:val="20"/>
                    </w:rPr>
                    <w:t>functions conferred on an agency under a financial arrangement approval, which are likely to be quite specific in nature.</w:t>
                  </w:r>
                  <w:r w:rsidR="004C4927">
                    <w:rPr>
                      <w:rFonts w:ascii="Arial" w:hAnsi="Arial" w:cs="Arial"/>
                      <w:b/>
                      <w:i/>
                      <w:sz w:val="20"/>
                    </w:rPr>
                    <w:t xml:space="preserve">  Where specific functions of the Minister under Div</w:t>
                  </w:r>
                  <w:r w:rsidR="008209DC">
                    <w:rPr>
                      <w:rFonts w:ascii="Arial" w:hAnsi="Arial" w:cs="Arial"/>
                      <w:b/>
                      <w:i/>
                      <w:sz w:val="20"/>
                    </w:rPr>
                    <w:t>ision</w:t>
                  </w:r>
                  <w:r w:rsidR="004C4927">
                    <w:rPr>
                      <w:rFonts w:ascii="Arial" w:hAnsi="Arial" w:cs="Arial"/>
                      <w:b/>
                      <w:i/>
                      <w:sz w:val="20"/>
                    </w:rPr>
                    <w:t xml:space="preserve"> 6.1 are separately delegated to different people, those functions will need to be separately identified and listed as new items and current item [9] will need to be deleted.  </w:t>
                  </w:r>
                </w:p>
                <w:p w14:paraId="42ADCF25" w14:textId="48E16B3C" w:rsidR="00F21FC6" w:rsidRPr="00C14153" w:rsidRDefault="00240D27" w:rsidP="00F21FC6">
                  <w:pPr>
                    <w:spacing w:before="120" w:after="120" w:line="240" w:lineRule="auto"/>
                    <w:ind w:left="57" w:right="57"/>
                    <w:rPr>
                      <w:rFonts w:ascii="Arial" w:hAnsi="Arial" w:cs="Arial"/>
                      <w:b/>
                      <w:i/>
                      <w:sz w:val="20"/>
                      <w:szCs w:val="22"/>
                    </w:rPr>
                  </w:pPr>
                  <w:r>
                    <w:rPr>
                      <w:rFonts w:ascii="Arial" w:hAnsi="Arial" w:cs="Arial"/>
                      <w:b/>
                      <w:i/>
                      <w:sz w:val="20"/>
                      <w:szCs w:val="22"/>
                    </w:rPr>
                    <w:t>These</w:t>
                  </w:r>
                  <w:r w:rsidR="00F21FC6">
                    <w:rPr>
                      <w:rFonts w:ascii="Arial" w:hAnsi="Arial" w:cs="Arial"/>
                      <w:b/>
                      <w:i/>
                      <w:sz w:val="20"/>
                      <w:szCs w:val="22"/>
                    </w:rPr>
                    <w:t xml:space="preserve"> delegations may be unnecessary in cases where the accountable authority for the agency already has authority to act on the agency’s behalf. </w:t>
                  </w:r>
                </w:p>
              </w:tc>
            </w:tr>
          </w:tbl>
          <w:p w14:paraId="183B33E4" w14:textId="0EEED8F7" w:rsidR="009349BA" w:rsidRDefault="009349BA" w:rsidP="00DC6096">
            <w:pPr>
              <w:spacing w:before="120" w:after="120" w:line="240" w:lineRule="auto"/>
              <w:ind w:left="113" w:right="113"/>
              <w:jc w:val="both"/>
              <w:rPr>
                <w:rFonts w:ascii="Arial" w:hAnsi="Arial" w:cs="Arial"/>
                <w:b/>
                <w:sz w:val="20"/>
                <w:szCs w:val="22"/>
              </w:rPr>
            </w:pPr>
          </w:p>
        </w:tc>
      </w:tr>
      <w:tr w:rsidR="00BD1E79" w:rsidRPr="00CA5128" w14:paraId="7027E132" w14:textId="324270EB" w:rsidTr="0021194E">
        <w:trPr>
          <w:cantSplit/>
        </w:trPr>
        <w:tc>
          <w:tcPr>
            <w:tcW w:w="14763" w:type="dxa"/>
            <w:gridSpan w:val="5"/>
            <w:shd w:val="clear" w:color="auto" w:fill="auto"/>
          </w:tcPr>
          <w:p w14:paraId="39F2BEF7" w14:textId="1BE78A6F" w:rsidR="00BD1E79" w:rsidRDefault="00BD1E79" w:rsidP="00B26C2D">
            <w:pPr>
              <w:spacing w:before="120" w:after="120" w:line="240" w:lineRule="auto"/>
              <w:ind w:left="113" w:right="113"/>
              <w:jc w:val="both"/>
              <w:rPr>
                <w:rFonts w:ascii="Arial" w:hAnsi="Arial" w:cs="Arial"/>
                <w:i/>
                <w:sz w:val="20"/>
                <w:szCs w:val="22"/>
              </w:rPr>
            </w:pPr>
            <w:r>
              <w:rPr>
                <w:rFonts w:ascii="Arial" w:hAnsi="Arial" w:cs="Arial"/>
                <w:i/>
                <w:sz w:val="20"/>
                <w:szCs w:val="22"/>
              </w:rPr>
              <w:t xml:space="preserve">Financial arrangements on behalf of </w:t>
            </w:r>
            <w:r w:rsidRPr="002F6942">
              <w:rPr>
                <w:rFonts w:ascii="Arial" w:hAnsi="Arial" w:cs="Arial"/>
                <w:i/>
                <w:sz w:val="20"/>
                <w:szCs w:val="22"/>
                <w:highlight w:val="yellow"/>
              </w:rPr>
              <w:t xml:space="preserve">[Insert name of non-person, </w:t>
            </w:r>
            <w:r w:rsidR="00B26C2D">
              <w:rPr>
                <w:rFonts w:ascii="Arial" w:hAnsi="Arial" w:cs="Arial"/>
                <w:i/>
                <w:sz w:val="20"/>
                <w:szCs w:val="22"/>
                <w:highlight w:val="yellow"/>
              </w:rPr>
              <w:t>non-separate</w:t>
            </w:r>
            <w:r w:rsidRPr="002F6942">
              <w:rPr>
                <w:rFonts w:ascii="Arial" w:hAnsi="Arial" w:cs="Arial"/>
                <w:i/>
                <w:sz w:val="20"/>
                <w:szCs w:val="22"/>
                <w:highlight w:val="yellow"/>
              </w:rPr>
              <w:t xml:space="preserve"> GSF agency</w:t>
            </w:r>
            <w:r w:rsidR="00B26C2D">
              <w:rPr>
                <w:rFonts w:ascii="Arial" w:hAnsi="Arial" w:cs="Arial"/>
                <w:i/>
                <w:sz w:val="20"/>
                <w:szCs w:val="22"/>
                <w:highlight w:val="yellow"/>
              </w:rPr>
              <w:t xml:space="preserve"> for which the Minister is the responsible Minister</w:t>
            </w:r>
            <w:r w:rsidRPr="002F6942">
              <w:rPr>
                <w:rFonts w:ascii="Arial" w:hAnsi="Arial" w:cs="Arial"/>
                <w:i/>
                <w:sz w:val="20"/>
                <w:szCs w:val="22"/>
                <w:highlight w:val="yellow"/>
              </w:rPr>
              <w:t>]</w:t>
            </w:r>
          </w:p>
        </w:tc>
      </w:tr>
      <w:tr w:rsidR="00BD1E79" w14:paraId="10B4881B" w14:textId="15C6306B" w:rsidTr="0021194E">
        <w:trPr>
          <w:cantSplit/>
        </w:trPr>
        <w:tc>
          <w:tcPr>
            <w:tcW w:w="854" w:type="dxa"/>
          </w:tcPr>
          <w:p w14:paraId="7A8E173D" w14:textId="0F9AF421" w:rsidR="00BD1E79" w:rsidRPr="00DB1052" w:rsidRDefault="00BD1E79" w:rsidP="000C0655">
            <w:pPr>
              <w:pStyle w:val="ListParagraph"/>
              <w:numPr>
                <w:ilvl w:val="0"/>
                <w:numId w:val="8"/>
              </w:numPr>
              <w:spacing w:before="120" w:after="120" w:line="240" w:lineRule="auto"/>
              <w:ind w:right="113"/>
              <w:rPr>
                <w:rFonts w:ascii="Arial" w:hAnsi="Arial" w:cs="Arial"/>
                <w:sz w:val="20"/>
                <w:szCs w:val="22"/>
              </w:rPr>
            </w:pPr>
          </w:p>
        </w:tc>
        <w:tc>
          <w:tcPr>
            <w:tcW w:w="4154" w:type="dxa"/>
          </w:tcPr>
          <w:p w14:paraId="381E7C4B" w14:textId="7B49C86D" w:rsidR="00B26C2D" w:rsidRPr="002F6942" w:rsidRDefault="00F776FB" w:rsidP="004C4927">
            <w:pPr>
              <w:spacing w:before="120" w:after="120" w:line="240" w:lineRule="auto"/>
              <w:ind w:left="113" w:right="113"/>
              <w:jc w:val="both"/>
              <w:rPr>
                <w:rFonts w:ascii="Arial" w:hAnsi="Arial" w:cs="Arial"/>
                <w:b/>
                <w:i/>
                <w:sz w:val="20"/>
                <w:szCs w:val="22"/>
              </w:rPr>
            </w:pPr>
            <w:r>
              <w:rPr>
                <w:rFonts w:ascii="Arial" w:hAnsi="Arial" w:cs="Arial"/>
                <w:sz w:val="20"/>
                <w:szCs w:val="22"/>
              </w:rPr>
              <w:t>On behalf of</w:t>
            </w:r>
            <w:r w:rsidR="00BD1E79">
              <w:rPr>
                <w:rFonts w:ascii="Arial" w:hAnsi="Arial" w:cs="Arial"/>
                <w:sz w:val="20"/>
                <w:szCs w:val="22"/>
              </w:rPr>
              <w:t xml:space="preserve"> </w:t>
            </w:r>
            <w:r w:rsidR="00BD1E79" w:rsidRPr="002F6942">
              <w:rPr>
                <w:rFonts w:ascii="Arial" w:hAnsi="Arial" w:cs="Arial"/>
                <w:sz w:val="20"/>
                <w:szCs w:val="22"/>
                <w:highlight w:val="yellow"/>
              </w:rPr>
              <w:t>[agency name]</w:t>
            </w:r>
            <w:r w:rsidR="00BD1E79">
              <w:rPr>
                <w:rFonts w:ascii="Arial" w:hAnsi="Arial" w:cs="Arial"/>
                <w:sz w:val="20"/>
                <w:szCs w:val="22"/>
              </w:rPr>
              <w:t xml:space="preserve"> </w:t>
            </w:r>
            <w:r>
              <w:rPr>
                <w:rFonts w:ascii="Arial" w:hAnsi="Arial" w:cs="Arial"/>
                <w:sz w:val="20"/>
                <w:szCs w:val="22"/>
              </w:rPr>
              <w:t xml:space="preserve">– exercise all functions of the agency, </w:t>
            </w:r>
            <w:r w:rsidR="00BD1E79">
              <w:rPr>
                <w:rFonts w:ascii="Arial" w:hAnsi="Arial" w:cs="Arial"/>
                <w:sz w:val="20"/>
                <w:szCs w:val="22"/>
              </w:rPr>
              <w:t xml:space="preserve">under Part 6 of the GSF Act, including any function conferred </w:t>
            </w:r>
            <w:r>
              <w:rPr>
                <w:rFonts w:ascii="Arial" w:hAnsi="Arial" w:cs="Arial"/>
                <w:sz w:val="20"/>
                <w:szCs w:val="22"/>
              </w:rPr>
              <w:t xml:space="preserve">on </w:t>
            </w:r>
            <w:r w:rsidRPr="002F6942">
              <w:rPr>
                <w:rFonts w:ascii="Arial" w:hAnsi="Arial" w:cs="Arial"/>
                <w:sz w:val="20"/>
                <w:szCs w:val="22"/>
                <w:highlight w:val="yellow"/>
              </w:rPr>
              <w:t>[agency name]</w:t>
            </w:r>
            <w:r>
              <w:rPr>
                <w:rFonts w:ascii="Arial" w:hAnsi="Arial" w:cs="Arial"/>
                <w:sz w:val="20"/>
                <w:szCs w:val="22"/>
              </w:rPr>
              <w:t xml:space="preserve"> </w:t>
            </w:r>
            <w:r w:rsidR="00BD1E79">
              <w:rPr>
                <w:rFonts w:ascii="Arial" w:hAnsi="Arial" w:cs="Arial"/>
                <w:sz w:val="20"/>
                <w:szCs w:val="22"/>
              </w:rPr>
              <w:t xml:space="preserve">under a financial arrangement approval. </w:t>
            </w:r>
          </w:p>
        </w:tc>
        <w:tc>
          <w:tcPr>
            <w:tcW w:w="3688" w:type="dxa"/>
          </w:tcPr>
          <w:p w14:paraId="049309C3" w14:textId="4B2975CE" w:rsidR="00BD1E79" w:rsidRDefault="00BD1E79" w:rsidP="002F6942">
            <w:pPr>
              <w:spacing w:before="120" w:after="120" w:line="240" w:lineRule="auto"/>
              <w:ind w:left="113" w:right="113"/>
              <w:jc w:val="both"/>
              <w:rPr>
                <w:rFonts w:ascii="Arial" w:hAnsi="Arial" w:cs="Arial"/>
                <w:sz w:val="20"/>
                <w:szCs w:val="22"/>
              </w:rPr>
            </w:pPr>
          </w:p>
        </w:tc>
        <w:tc>
          <w:tcPr>
            <w:tcW w:w="3090" w:type="dxa"/>
          </w:tcPr>
          <w:p w14:paraId="17EA4061" w14:textId="109944D8" w:rsidR="00BD1E79" w:rsidRDefault="00BD1E79" w:rsidP="002F6942">
            <w:pPr>
              <w:spacing w:before="120" w:after="120" w:line="240" w:lineRule="auto"/>
              <w:ind w:left="113" w:right="113"/>
              <w:jc w:val="both"/>
              <w:rPr>
                <w:rFonts w:ascii="Arial" w:hAnsi="Arial" w:cs="Arial"/>
                <w:sz w:val="20"/>
                <w:szCs w:val="22"/>
              </w:rPr>
            </w:pPr>
          </w:p>
        </w:tc>
        <w:tc>
          <w:tcPr>
            <w:tcW w:w="2977" w:type="dxa"/>
          </w:tcPr>
          <w:p w14:paraId="571CB58D" w14:textId="62F2C040" w:rsidR="00BD1E79" w:rsidRDefault="00BD1E79" w:rsidP="00DC6096">
            <w:pPr>
              <w:spacing w:before="120" w:after="120" w:line="240" w:lineRule="auto"/>
              <w:ind w:left="113" w:right="113"/>
              <w:jc w:val="both"/>
              <w:rPr>
                <w:rFonts w:ascii="Arial" w:hAnsi="Arial" w:cs="Arial"/>
                <w:sz w:val="20"/>
                <w:szCs w:val="22"/>
              </w:rPr>
            </w:pPr>
            <w:r>
              <w:rPr>
                <w:rFonts w:ascii="Arial" w:hAnsi="Arial" w:cs="Arial"/>
                <w:sz w:val="20"/>
                <w:szCs w:val="22"/>
              </w:rPr>
              <w:t>6.2(1)(b)</w:t>
            </w:r>
          </w:p>
        </w:tc>
      </w:tr>
      <w:tr w:rsidR="00BD1E79" w14:paraId="245AFA52" w14:textId="036DCB93" w:rsidTr="0021194E">
        <w:trPr>
          <w:cantSplit/>
        </w:trPr>
        <w:tc>
          <w:tcPr>
            <w:tcW w:w="14763" w:type="dxa"/>
            <w:gridSpan w:val="5"/>
          </w:tcPr>
          <w:p w14:paraId="262788B7" w14:textId="527E8524" w:rsidR="00BD1E79" w:rsidRDefault="00BD1E79" w:rsidP="00141929">
            <w:pPr>
              <w:spacing w:before="120" w:after="120" w:line="240" w:lineRule="auto"/>
              <w:ind w:left="113" w:right="113"/>
              <w:jc w:val="both"/>
              <w:rPr>
                <w:rFonts w:ascii="Arial" w:hAnsi="Arial" w:cs="Arial"/>
                <w:i/>
                <w:sz w:val="20"/>
                <w:szCs w:val="22"/>
              </w:rPr>
            </w:pPr>
            <w:r>
              <w:rPr>
                <w:rFonts w:ascii="Arial" w:hAnsi="Arial" w:cs="Arial"/>
                <w:i/>
                <w:sz w:val="20"/>
                <w:szCs w:val="22"/>
              </w:rPr>
              <w:t>Consultation</w:t>
            </w:r>
          </w:p>
        </w:tc>
      </w:tr>
      <w:tr w:rsidR="00BD1E79" w14:paraId="272915D2" w14:textId="55B4A4CD" w:rsidTr="0021194E">
        <w:trPr>
          <w:cantSplit/>
        </w:trPr>
        <w:tc>
          <w:tcPr>
            <w:tcW w:w="854" w:type="dxa"/>
          </w:tcPr>
          <w:p w14:paraId="54BADE60" w14:textId="77777777" w:rsidR="00BD1E79" w:rsidRPr="00DB1052" w:rsidRDefault="00BD1E79" w:rsidP="00BC592F">
            <w:pPr>
              <w:pStyle w:val="ListParagraph"/>
              <w:numPr>
                <w:ilvl w:val="0"/>
                <w:numId w:val="8"/>
              </w:numPr>
              <w:spacing w:before="120" w:after="120" w:line="240" w:lineRule="auto"/>
              <w:ind w:right="113"/>
              <w:rPr>
                <w:rFonts w:ascii="Arial" w:hAnsi="Arial" w:cs="Arial"/>
                <w:sz w:val="20"/>
                <w:szCs w:val="22"/>
              </w:rPr>
            </w:pPr>
          </w:p>
        </w:tc>
        <w:tc>
          <w:tcPr>
            <w:tcW w:w="4154" w:type="dxa"/>
          </w:tcPr>
          <w:p w14:paraId="1FF1DE85" w14:textId="77777777" w:rsidR="00BD1E79" w:rsidRPr="0096630C" w:rsidRDefault="00BD1E79" w:rsidP="00BC592F">
            <w:pPr>
              <w:spacing w:before="120" w:after="120" w:line="240" w:lineRule="auto"/>
              <w:ind w:left="113" w:right="113"/>
              <w:jc w:val="both"/>
              <w:rPr>
                <w:rFonts w:ascii="Arial" w:hAnsi="Arial" w:cs="Arial"/>
                <w:sz w:val="20"/>
                <w:szCs w:val="22"/>
              </w:rPr>
            </w:pPr>
            <w:r>
              <w:rPr>
                <w:rFonts w:ascii="Arial" w:hAnsi="Arial" w:cs="Arial"/>
                <w:sz w:val="20"/>
                <w:szCs w:val="22"/>
              </w:rPr>
              <w:t>Recommend to the Treasurer that</w:t>
            </w:r>
            <w:r w:rsidRPr="0096630C">
              <w:rPr>
                <w:rFonts w:ascii="Arial" w:hAnsi="Arial" w:cs="Arial"/>
                <w:sz w:val="20"/>
                <w:szCs w:val="22"/>
              </w:rPr>
              <w:t xml:space="preserve"> </w:t>
            </w:r>
            <w:r>
              <w:rPr>
                <w:rFonts w:ascii="Arial" w:hAnsi="Arial" w:cs="Arial"/>
                <w:sz w:val="20"/>
                <w:szCs w:val="22"/>
              </w:rPr>
              <w:t xml:space="preserve">the Treasurer give </w:t>
            </w:r>
            <w:r w:rsidRPr="0096630C">
              <w:rPr>
                <w:rFonts w:ascii="Arial" w:hAnsi="Arial" w:cs="Arial"/>
                <w:sz w:val="20"/>
                <w:szCs w:val="22"/>
              </w:rPr>
              <w:t>a financial arrangement approval for a joint financing arrangement</w:t>
            </w:r>
            <w:r>
              <w:rPr>
                <w:rFonts w:ascii="Arial" w:hAnsi="Arial" w:cs="Arial"/>
                <w:sz w:val="20"/>
                <w:szCs w:val="22"/>
              </w:rPr>
              <w:t xml:space="preserve"> in relation to a GSF agency for which the Minister is the responsible Minister.</w:t>
            </w:r>
          </w:p>
        </w:tc>
        <w:tc>
          <w:tcPr>
            <w:tcW w:w="3688" w:type="dxa"/>
          </w:tcPr>
          <w:p w14:paraId="1CF25F66" w14:textId="77777777" w:rsidR="00BD1E79" w:rsidRDefault="00BD1E79" w:rsidP="00BC592F">
            <w:pPr>
              <w:spacing w:before="120" w:after="120" w:line="240" w:lineRule="auto"/>
              <w:ind w:left="113" w:right="113"/>
              <w:jc w:val="both"/>
              <w:rPr>
                <w:rFonts w:ascii="Arial" w:hAnsi="Arial" w:cs="Arial"/>
                <w:sz w:val="20"/>
                <w:szCs w:val="22"/>
              </w:rPr>
            </w:pPr>
          </w:p>
        </w:tc>
        <w:tc>
          <w:tcPr>
            <w:tcW w:w="3090" w:type="dxa"/>
          </w:tcPr>
          <w:p w14:paraId="19427FAF" w14:textId="57C21340" w:rsidR="00BD1E79" w:rsidRDefault="00BD1E79" w:rsidP="00BC592F">
            <w:pPr>
              <w:spacing w:before="120" w:after="120" w:line="240" w:lineRule="auto"/>
              <w:ind w:left="113" w:right="113"/>
              <w:jc w:val="both"/>
              <w:rPr>
                <w:rFonts w:ascii="Arial" w:hAnsi="Arial" w:cs="Arial"/>
                <w:sz w:val="20"/>
                <w:szCs w:val="22"/>
              </w:rPr>
            </w:pPr>
          </w:p>
        </w:tc>
        <w:tc>
          <w:tcPr>
            <w:tcW w:w="2977" w:type="dxa"/>
          </w:tcPr>
          <w:p w14:paraId="0E2341E3" w14:textId="4B20AE40" w:rsidR="00BD1E79" w:rsidRDefault="00BD1E79" w:rsidP="00BC592F">
            <w:pPr>
              <w:spacing w:before="120" w:after="120" w:line="240" w:lineRule="auto"/>
              <w:ind w:left="113" w:right="113"/>
              <w:jc w:val="both"/>
              <w:rPr>
                <w:rFonts w:ascii="Arial" w:hAnsi="Arial" w:cs="Arial"/>
                <w:sz w:val="20"/>
                <w:szCs w:val="22"/>
              </w:rPr>
            </w:pPr>
            <w:r>
              <w:rPr>
                <w:rFonts w:ascii="Arial" w:hAnsi="Arial" w:cs="Arial"/>
                <w:sz w:val="20"/>
                <w:szCs w:val="22"/>
              </w:rPr>
              <w:t>6.2</w:t>
            </w:r>
            <w:r w:rsidR="007869EF">
              <w:rPr>
                <w:rFonts w:ascii="Arial" w:hAnsi="Arial" w:cs="Arial"/>
                <w:sz w:val="20"/>
                <w:szCs w:val="22"/>
              </w:rPr>
              <w:t>3</w:t>
            </w:r>
            <w:r>
              <w:rPr>
                <w:rFonts w:ascii="Arial" w:hAnsi="Arial" w:cs="Arial"/>
                <w:sz w:val="20"/>
                <w:szCs w:val="22"/>
              </w:rPr>
              <w:t>(3)</w:t>
            </w:r>
          </w:p>
        </w:tc>
      </w:tr>
      <w:tr w:rsidR="00BD1E79" w14:paraId="0845E92F" w14:textId="79A36D24" w:rsidTr="0021194E">
        <w:trPr>
          <w:cantSplit/>
        </w:trPr>
        <w:tc>
          <w:tcPr>
            <w:tcW w:w="14763" w:type="dxa"/>
            <w:gridSpan w:val="5"/>
          </w:tcPr>
          <w:p w14:paraId="0D9EE974" w14:textId="15BC9133" w:rsidR="00BD1E79" w:rsidRDefault="00BD1E79" w:rsidP="00BC592F">
            <w:pPr>
              <w:spacing w:before="120" w:after="120" w:line="240" w:lineRule="auto"/>
              <w:ind w:left="113" w:right="113"/>
              <w:jc w:val="both"/>
              <w:rPr>
                <w:rFonts w:ascii="Arial" w:hAnsi="Arial" w:cs="Arial"/>
                <w:i/>
                <w:sz w:val="20"/>
                <w:szCs w:val="22"/>
              </w:rPr>
            </w:pPr>
            <w:r>
              <w:rPr>
                <w:rFonts w:ascii="Arial" w:hAnsi="Arial" w:cs="Arial"/>
                <w:i/>
                <w:sz w:val="20"/>
                <w:szCs w:val="22"/>
              </w:rPr>
              <w:t>Recommendations</w:t>
            </w:r>
          </w:p>
        </w:tc>
      </w:tr>
      <w:tr w:rsidR="00BD1E79" w14:paraId="7FFE02A7" w14:textId="246EC5DC" w:rsidTr="0021194E">
        <w:trPr>
          <w:cantSplit/>
        </w:trPr>
        <w:tc>
          <w:tcPr>
            <w:tcW w:w="854" w:type="dxa"/>
          </w:tcPr>
          <w:p w14:paraId="3711810F" w14:textId="77777777" w:rsidR="00BD1E79" w:rsidRPr="00DB1052" w:rsidRDefault="00BD1E79" w:rsidP="00BC592F">
            <w:pPr>
              <w:pStyle w:val="ListParagraph"/>
              <w:numPr>
                <w:ilvl w:val="0"/>
                <w:numId w:val="8"/>
              </w:numPr>
              <w:spacing w:before="120" w:after="120" w:line="240" w:lineRule="auto"/>
              <w:ind w:right="113"/>
              <w:rPr>
                <w:rFonts w:ascii="Arial" w:hAnsi="Arial" w:cs="Arial"/>
                <w:sz w:val="20"/>
                <w:szCs w:val="22"/>
              </w:rPr>
            </w:pPr>
          </w:p>
        </w:tc>
        <w:tc>
          <w:tcPr>
            <w:tcW w:w="4154" w:type="dxa"/>
          </w:tcPr>
          <w:p w14:paraId="3590DB8A" w14:textId="755248DA" w:rsidR="00BD1E79" w:rsidRPr="0096630C" w:rsidRDefault="00BD1E79" w:rsidP="00BC592F">
            <w:pPr>
              <w:spacing w:before="120" w:after="120" w:line="240" w:lineRule="auto"/>
              <w:ind w:left="113" w:right="113"/>
              <w:jc w:val="both"/>
              <w:rPr>
                <w:rFonts w:ascii="Arial" w:hAnsi="Arial" w:cs="Arial"/>
                <w:sz w:val="20"/>
                <w:szCs w:val="22"/>
              </w:rPr>
            </w:pPr>
            <w:r>
              <w:rPr>
                <w:rFonts w:ascii="Arial" w:hAnsi="Arial" w:cs="Arial"/>
                <w:sz w:val="20"/>
                <w:szCs w:val="22"/>
              </w:rPr>
              <w:t>Engage in consultation with the Treasurer in relation to interest payable on instalments payable under section 6.3</w:t>
            </w:r>
            <w:r w:rsidR="0086249D">
              <w:rPr>
                <w:rFonts w:ascii="Arial" w:hAnsi="Arial" w:cs="Arial"/>
                <w:sz w:val="20"/>
                <w:szCs w:val="22"/>
              </w:rPr>
              <w:t>2</w:t>
            </w:r>
            <w:r w:rsidR="00E07F3D">
              <w:rPr>
                <w:rFonts w:ascii="Arial" w:hAnsi="Arial" w:cs="Arial"/>
                <w:sz w:val="20"/>
                <w:szCs w:val="22"/>
              </w:rPr>
              <w:t>(1</w:t>
            </w:r>
            <w:r>
              <w:rPr>
                <w:rFonts w:ascii="Arial" w:hAnsi="Arial" w:cs="Arial"/>
                <w:sz w:val="20"/>
                <w:szCs w:val="22"/>
              </w:rPr>
              <w:t>).</w:t>
            </w:r>
          </w:p>
        </w:tc>
        <w:tc>
          <w:tcPr>
            <w:tcW w:w="3688" w:type="dxa"/>
          </w:tcPr>
          <w:p w14:paraId="114314BA" w14:textId="77777777" w:rsidR="00BD1E79" w:rsidRDefault="00BD1E79" w:rsidP="00BC592F">
            <w:pPr>
              <w:spacing w:before="120" w:after="120" w:line="240" w:lineRule="auto"/>
              <w:ind w:left="113" w:right="113"/>
              <w:jc w:val="both"/>
              <w:rPr>
                <w:rFonts w:ascii="Arial" w:hAnsi="Arial" w:cs="Arial"/>
                <w:sz w:val="20"/>
                <w:szCs w:val="22"/>
              </w:rPr>
            </w:pPr>
          </w:p>
        </w:tc>
        <w:tc>
          <w:tcPr>
            <w:tcW w:w="3090" w:type="dxa"/>
          </w:tcPr>
          <w:p w14:paraId="557EE402" w14:textId="6F8865FF" w:rsidR="00BD1E79" w:rsidRDefault="00BD1E79" w:rsidP="00BC592F">
            <w:pPr>
              <w:spacing w:before="120" w:after="120" w:line="240" w:lineRule="auto"/>
              <w:ind w:left="113" w:right="113"/>
              <w:jc w:val="both"/>
              <w:rPr>
                <w:rFonts w:ascii="Arial" w:hAnsi="Arial" w:cs="Arial"/>
                <w:sz w:val="20"/>
                <w:szCs w:val="22"/>
              </w:rPr>
            </w:pPr>
          </w:p>
        </w:tc>
        <w:tc>
          <w:tcPr>
            <w:tcW w:w="2977" w:type="dxa"/>
          </w:tcPr>
          <w:p w14:paraId="48A93DAC" w14:textId="6DA52658" w:rsidR="00BD1E79" w:rsidRDefault="00BD1E79" w:rsidP="00BC592F">
            <w:pPr>
              <w:spacing w:before="120" w:after="120" w:line="240" w:lineRule="auto"/>
              <w:ind w:left="113" w:right="113"/>
              <w:jc w:val="both"/>
              <w:rPr>
                <w:rFonts w:ascii="Arial" w:hAnsi="Arial" w:cs="Arial"/>
                <w:sz w:val="20"/>
                <w:szCs w:val="22"/>
              </w:rPr>
            </w:pPr>
            <w:r>
              <w:rPr>
                <w:rFonts w:ascii="Arial" w:hAnsi="Arial" w:cs="Arial"/>
                <w:sz w:val="20"/>
                <w:szCs w:val="22"/>
              </w:rPr>
              <w:t>6.</w:t>
            </w:r>
            <w:r w:rsidR="0086249D">
              <w:rPr>
                <w:rFonts w:ascii="Arial" w:hAnsi="Arial" w:cs="Arial"/>
                <w:sz w:val="20"/>
                <w:szCs w:val="22"/>
              </w:rPr>
              <w:t>32</w:t>
            </w:r>
            <w:r>
              <w:rPr>
                <w:rFonts w:ascii="Arial" w:hAnsi="Arial" w:cs="Arial"/>
                <w:sz w:val="20"/>
                <w:szCs w:val="22"/>
              </w:rPr>
              <w:t>(2)</w:t>
            </w:r>
          </w:p>
        </w:tc>
      </w:tr>
      <w:tr w:rsidR="00BD1E79" w14:paraId="60227EF9" w14:textId="1FAFC488" w:rsidTr="0021194E">
        <w:trPr>
          <w:cantSplit/>
        </w:trPr>
        <w:tc>
          <w:tcPr>
            <w:tcW w:w="854" w:type="dxa"/>
          </w:tcPr>
          <w:p w14:paraId="76DF44B0" w14:textId="77777777" w:rsidR="00BD1E79" w:rsidRPr="00DB1052" w:rsidRDefault="00BD1E79" w:rsidP="00BC592F">
            <w:pPr>
              <w:pStyle w:val="ListParagraph"/>
              <w:numPr>
                <w:ilvl w:val="0"/>
                <w:numId w:val="8"/>
              </w:numPr>
              <w:spacing w:before="120" w:after="120" w:line="240" w:lineRule="auto"/>
              <w:ind w:right="113"/>
              <w:rPr>
                <w:rFonts w:ascii="Arial" w:hAnsi="Arial" w:cs="Arial"/>
                <w:sz w:val="20"/>
                <w:szCs w:val="22"/>
              </w:rPr>
            </w:pPr>
          </w:p>
        </w:tc>
        <w:tc>
          <w:tcPr>
            <w:tcW w:w="4154" w:type="dxa"/>
          </w:tcPr>
          <w:p w14:paraId="6E5B199B" w14:textId="77777777" w:rsidR="00BD1E79" w:rsidRPr="0096630C" w:rsidRDefault="00BD1E79" w:rsidP="00BC592F">
            <w:pPr>
              <w:spacing w:before="120" w:after="120" w:line="240" w:lineRule="auto"/>
              <w:ind w:left="113" w:right="113"/>
              <w:jc w:val="both"/>
              <w:rPr>
                <w:rFonts w:ascii="Arial" w:hAnsi="Arial" w:cs="Arial"/>
                <w:sz w:val="20"/>
                <w:szCs w:val="22"/>
              </w:rPr>
            </w:pPr>
            <w:r>
              <w:rPr>
                <w:rFonts w:ascii="Arial" w:hAnsi="Arial" w:cs="Arial"/>
                <w:sz w:val="20"/>
                <w:szCs w:val="22"/>
              </w:rPr>
              <w:t>Recommend a</w:t>
            </w:r>
            <w:r w:rsidRPr="0096630C">
              <w:rPr>
                <w:rFonts w:ascii="Arial" w:hAnsi="Arial" w:cs="Arial"/>
                <w:sz w:val="20"/>
                <w:szCs w:val="22"/>
              </w:rPr>
              <w:t xml:space="preserve"> funds manager approval </w:t>
            </w:r>
            <w:r>
              <w:rPr>
                <w:rFonts w:ascii="Arial" w:hAnsi="Arial" w:cs="Arial"/>
                <w:sz w:val="20"/>
                <w:szCs w:val="22"/>
              </w:rPr>
              <w:t>for a GSF agency for which the Minister is the responsible Minister.</w:t>
            </w:r>
          </w:p>
        </w:tc>
        <w:tc>
          <w:tcPr>
            <w:tcW w:w="3688" w:type="dxa"/>
          </w:tcPr>
          <w:p w14:paraId="37F2514F" w14:textId="77777777" w:rsidR="00BD1E79" w:rsidRDefault="00BD1E79" w:rsidP="00BC592F">
            <w:pPr>
              <w:spacing w:before="120" w:after="120" w:line="240" w:lineRule="auto"/>
              <w:ind w:left="113" w:right="113"/>
              <w:jc w:val="both"/>
              <w:rPr>
                <w:rFonts w:ascii="Arial" w:hAnsi="Arial" w:cs="Arial"/>
                <w:sz w:val="20"/>
                <w:szCs w:val="22"/>
              </w:rPr>
            </w:pPr>
          </w:p>
        </w:tc>
        <w:tc>
          <w:tcPr>
            <w:tcW w:w="3090" w:type="dxa"/>
          </w:tcPr>
          <w:p w14:paraId="6626233B" w14:textId="5EBDD94D" w:rsidR="00BD1E79" w:rsidRDefault="00BD1E79" w:rsidP="00BC592F">
            <w:pPr>
              <w:spacing w:before="120" w:after="120" w:line="240" w:lineRule="auto"/>
              <w:ind w:left="113" w:right="113"/>
              <w:jc w:val="both"/>
              <w:rPr>
                <w:rFonts w:ascii="Arial" w:hAnsi="Arial" w:cs="Arial"/>
                <w:sz w:val="20"/>
                <w:szCs w:val="22"/>
              </w:rPr>
            </w:pPr>
          </w:p>
        </w:tc>
        <w:tc>
          <w:tcPr>
            <w:tcW w:w="2977" w:type="dxa"/>
          </w:tcPr>
          <w:p w14:paraId="35134F1A" w14:textId="20AAEC4F" w:rsidR="00BD1E79" w:rsidRDefault="00BD1E79" w:rsidP="00BC592F">
            <w:pPr>
              <w:spacing w:before="120" w:after="120" w:line="240" w:lineRule="auto"/>
              <w:ind w:left="113" w:right="113"/>
              <w:jc w:val="both"/>
              <w:rPr>
                <w:rFonts w:ascii="Arial" w:hAnsi="Arial" w:cs="Arial"/>
                <w:sz w:val="20"/>
                <w:szCs w:val="22"/>
              </w:rPr>
            </w:pPr>
            <w:r>
              <w:rPr>
                <w:rFonts w:ascii="Arial" w:hAnsi="Arial" w:cs="Arial"/>
                <w:sz w:val="20"/>
                <w:szCs w:val="22"/>
              </w:rPr>
              <w:t>6.</w:t>
            </w:r>
            <w:r w:rsidR="0086249D">
              <w:rPr>
                <w:rFonts w:ascii="Arial" w:hAnsi="Arial" w:cs="Arial"/>
                <w:sz w:val="20"/>
                <w:szCs w:val="22"/>
              </w:rPr>
              <w:t>35</w:t>
            </w:r>
            <w:r>
              <w:rPr>
                <w:rFonts w:ascii="Arial" w:hAnsi="Arial" w:cs="Arial"/>
                <w:sz w:val="20"/>
                <w:szCs w:val="22"/>
              </w:rPr>
              <w:t>(3)</w:t>
            </w:r>
          </w:p>
        </w:tc>
      </w:tr>
      <w:tr w:rsidR="00BD1E79" w:rsidRPr="00CA5128" w14:paraId="6EDAC941" w14:textId="40CE6D0A" w:rsidTr="0021194E">
        <w:trPr>
          <w:cantSplit/>
        </w:trPr>
        <w:tc>
          <w:tcPr>
            <w:tcW w:w="14763" w:type="dxa"/>
            <w:gridSpan w:val="5"/>
            <w:tcBorders>
              <w:bottom w:val="single" w:sz="4" w:space="0" w:color="auto"/>
            </w:tcBorders>
            <w:shd w:val="clear" w:color="auto" w:fill="B8CCE4" w:themeFill="accent1" w:themeFillTint="66"/>
          </w:tcPr>
          <w:p w14:paraId="26CB7386" w14:textId="77777777" w:rsidR="00BD1E79" w:rsidRDefault="00BD1E79" w:rsidP="00DC6096">
            <w:pPr>
              <w:spacing w:before="120" w:after="120" w:line="240" w:lineRule="auto"/>
              <w:ind w:left="113" w:right="113"/>
              <w:jc w:val="both"/>
              <w:rPr>
                <w:rFonts w:ascii="Arial" w:hAnsi="Arial" w:cs="Arial"/>
                <w:b/>
                <w:i/>
                <w:sz w:val="20"/>
                <w:szCs w:val="22"/>
              </w:rPr>
            </w:pPr>
            <w:r>
              <w:rPr>
                <w:rFonts w:ascii="Arial" w:hAnsi="Arial" w:cs="Arial"/>
                <w:b/>
                <w:sz w:val="20"/>
                <w:szCs w:val="22"/>
              </w:rPr>
              <w:t>3</w:t>
            </w:r>
            <w:r w:rsidRPr="00CA5128">
              <w:rPr>
                <w:rFonts w:ascii="Arial" w:hAnsi="Arial" w:cs="Arial"/>
                <w:b/>
                <w:sz w:val="20"/>
                <w:szCs w:val="22"/>
              </w:rPr>
              <w:t xml:space="preserve">. </w:t>
            </w:r>
            <w:r>
              <w:rPr>
                <w:rFonts w:ascii="Arial" w:hAnsi="Arial" w:cs="Arial"/>
                <w:b/>
                <w:sz w:val="20"/>
                <w:szCs w:val="22"/>
              </w:rPr>
              <w:t xml:space="preserve">Financial delegations – annual </w:t>
            </w:r>
            <w:r>
              <w:rPr>
                <w:rFonts w:ascii="Arial" w:hAnsi="Arial" w:cs="Arial"/>
                <w:b/>
                <w:i/>
                <w:sz w:val="20"/>
                <w:szCs w:val="22"/>
              </w:rPr>
              <w:t>Appropriation Act</w:t>
            </w:r>
            <w:r>
              <w:rPr>
                <w:rFonts w:ascii="Arial" w:hAnsi="Arial" w:cs="Arial"/>
                <w:b/>
                <w:sz w:val="20"/>
                <w:szCs w:val="22"/>
              </w:rPr>
              <w:t xml:space="preserve"> </w:t>
            </w:r>
            <w:r w:rsidRPr="002F6942">
              <w:rPr>
                <w:rFonts w:ascii="Arial" w:hAnsi="Arial" w:cs="Arial"/>
                <w:b/>
                <w:i/>
                <w:sz w:val="20"/>
                <w:szCs w:val="22"/>
                <w:highlight w:val="yellow"/>
              </w:rPr>
              <w:t>[Can be separated onto new page]</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4454"/>
            </w:tblGrid>
            <w:tr w:rsidR="00F21FC6" w:rsidRPr="008634ED" w14:paraId="4D6FD130" w14:textId="77777777" w:rsidTr="00AB0BAB">
              <w:tc>
                <w:tcPr>
                  <w:tcW w:w="14454" w:type="dxa"/>
                  <w:shd w:val="clear" w:color="auto" w:fill="FFFF99"/>
                </w:tcPr>
                <w:p w14:paraId="31A47854" w14:textId="2D3D32DA" w:rsidR="009E34AB" w:rsidRDefault="00240D27" w:rsidP="00240D27">
                  <w:pPr>
                    <w:spacing w:before="120" w:after="120" w:line="240" w:lineRule="auto"/>
                    <w:ind w:right="57"/>
                    <w:rPr>
                      <w:rFonts w:ascii="Arial" w:hAnsi="Arial" w:cs="Arial"/>
                      <w:b/>
                      <w:i/>
                      <w:sz w:val="20"/>
                      <w:szCs w:val="22"/>
                    </w:rPr>
                  </w:pPr>
                  <w:r>
                    <w:rPr>
                      <w:rFonts w:ascii="Arial" w:hAnsi="Arial" w:cs="Arial"/>
                      <w:b/>
                      <w:i/>
                      <w:sz w:val="20"/>
                      <w:szCs w:val="22"/>
                    </w:rPr>
                    <w:t>F</w:t>
                  </w:r>
                  <w:r w:rsidR="00F21FC6">
                    <w:rPr>
                      <w:rFonts w:ascii="Arial" w:hAnsi="Arial" w:cs="Arial"/>
                      <w:b/>
                      <w:i/>
                      <w:sz w:val="20"/>
                      <w:szCs w:val="22"/>
                    </w:rPr>
                    <w:t>inancial delegations generally</w:t>
                  </w:r>
                  <w:r w:rsidR="00F21FC6" w:rsidRPr="00F21FC6">
                    <w:rPr>
                      <w:rFonts w:ascii="Arial" w:hAnsi="Arial" w:cs="Arial"/>
                      <w:b/>
                      <w:i/>
                      <w:sz w:val="20"/>
                      <w:szCs w:val="22"/>
                    </w:rPr>
                    <w:t xml:space="preserve"> require detail around the purposes for which a delegate may authorise expenditure, and the ceiling up to which they may </w:t>
                  </w:r>
                  <w:r w:rsidR="00F21FC6">
                    <w:rPr>
                      <w:rFonts w:ascii="Arial" w:hAnsi="Arial" w:cs="Arial"/>
                      <w:b/>
                      <w:i/>
                      <w:sz w:val="20"/>
                      <w:szCs w:val="22"/>
                    </w:rPr>
                    <w:t xml:space="preserve">expend.  </w:t>
                  </w:r>
                  <w:r w:rsidR="00680F9E">
                    <w:rPr>
                      <w:rFonts w:ascii="Arial" w:hAnsi="Arial" w:cs="Arial"/>
                      <w:b/>
                      <w:i/>
                      <w:sz w:val="20"/>
                      <w:szCs w:val="22"/>
                    </w:rPr>
                    <w:t xml:space="preserve">Please note that financial delegation limits are </w:t>
                  </w:r>
                  <w:r w:rsidR="00680F9E" w:rsidRPr="0021194E">
                    <w:rPr>
                      <w:rFonts w:ascii="Arial" w:hAnsi="Arial" w:cs="Arial"/>
                      <w:b/>
                      <w:i/>
                      <w:sz w:val="20"/>
                      <w:szCs w:val="22"/>
                      <w:u w:val="single"/>
                    </w:rPr>
                    <w:t>inclusive</w:t>
                  </w:r>
                  <w:r w:rsidR="00680F9E">
                    <w:rPr>
                      <w:rFonts w:ascii="Arial" w:hAnsi="Arial" w:cs="Arial"/>
                      <w:b/>
                      <w:i/>
                      <w:sz w:val="20"/>
                      <w:szCs w:val="22"/>
                    </w:rPr>
                    <w:t xml:space="preserve"> of GST.</w:t>
                  </w:r>
                </w:p>
                <w:p w14:paraId="36828219" w14:textId="563A8C52" w:rsidR="00F21FC6" w:rsidRDefault="009E34AB" w:rsidP="00C14153">
                  <w:pPr>
                    <w:spacing w:before="120" w:after="120" w:line="240" w:lineRule="auto"/>
                    <w:ind w:right="57"/>
                    <w:rPr>
                      <w:rFonts w:ascii="Arial" w:hAnsi="Arial" w:cs="Arial"/>
                      <w:b/>
                      <w:i/>
                      <w:sz w:val="20"/>
                      <w:szCs w:val="22"/>
                    </w:rPr>
                  </w:pPr>
                  <w:r>
                    <w:rPr>
                      <w:rFonts w:ascii="Arial" w:hAnsi="Arial" w:cs="Arial"/>
                      <w:b/>
                      <w:i/>
                      <w:sz w:val="20"/>
                      <w:szCs w:val="22"/>
                    </w:rPr>
                    <w:t xml:space="preserve">For each purpose for which expenditure is authorised, the quantum and appropriate delegate should be identified. </w:t>
                  </w:r>
                  <w:r w:rsidR="00F21FC6">
                    <w:rPr>
                      <w:rFonts w:ascii="Arial" w:hAnsi="Arial" w:cs="Arial"/>
                      <w:b/>
                      <w:i/>
                      <w:sz w:val="20"/>
                      <w:szCs w:val="22"/>
                    </w:rPr>
                    <w:t xml:space="preserve">An example is provided, but it may be more appropriate to create a separate delegation instrument for financial delegations if more detail and additional line items are needed. </w:t>
                  </w:r>
                  <w:r w:rsidR="008209DC">
                    <w:rPr>
                      <w:rFonts w:ascii="Arial" w:hAnsi="Arial" w:cs="Arial"/>
                      <w:b/>
                      <w:i/>
                      <w:sz w:val="20"/>
                      <w:szCs w:val="22"/>
                    </w:rPr>
                    <w:t>Where sub-delegation is authorised in relation to financial expenditure, the delegate will need to make a detailed instrument of sub-delegation to give the relevant officers the authority to commit/incur expenditure.</w:t>
                  </w:r>
                </w:p>
                <w:p w14:paraId="30266EA7" w14:textId="6FB8BA6F" w:rsidR="000C5A36" w:rsidRPr="00207630" w:rsidRDefault="00F21FC6" w:rsidP="00240D27">
                  <w:pPr>
                    <w:spacing w:before="120" w:after="120" w:line="240" w:lineRule="auto"/>
                    <w:ind w:right="57"/>
                    <w:rPr>
                      <w:rFonts w:ascii="Arial" w:hAnsi="Arial" w:cs="Arial"/>
                      <w:b/>
                      <w:i/>
                      <w:sz w:val="20"/>
                      <w:szCs w:val="22"/>
                    </w:rPr>
                  </w:pPr>
                  <w:r>
                    <w:rPr>
                      <w:rFonts w:ascii="Arial" w:hAnsi="Arial" w:cs="Arial"/>
                      <w:b/>
                      <w:i/>
                      <w:sz w:val="20"/>
                      <w:szCs w:val="22"/>
                    </w:rPr>
                    <w:t>It may also be appropriate to add line items for the delegation of expenditure functions in respect of deemed appropriations</w:t>
                  </w:r>
                  <w:r w:rsidR="00240D27">
                    <w:rPr>
                      <w:rFonts w:ascii="Arial" w:hAnsi="Arial" w:cs="Arial"/>
                      <w:b/>
                      <w:i/>
                      <w:sz w:val="20"/>
                      <w:szCs w:val="22"/>
                    </w:rPr>
                    <w:t>, where relevant</w:t>
                  </w:r>
                  <w:r>
                    <w:rPr>
                      <w:rFonts w:ascii="Arial" w:hAnsi="Arial" w:cs="Arial"/>
                      <w:b/>
                      <w:i/>
                      <w:sz w:val="20"/>
                      <w:szCs w:val="22"/>
                    </w:rPr>
                    <w:t xml:space="preserve">. </w:t>
                  </w:r>
                </w:p>
              </w:tc>
            </w:tr>
          </w:tbl>
          <w:p w14:paraId="4A39F53E" w14:textId="0E672A39" w:rsidR="00F21FC6" w:rsidRPr="00620669" w:rsidRDefault="00F21FC6" w:rsidP="00DC6096">
            <w:pPr>
              <w:spacing w:before="120" w:after="120" w:line="240" w:lineRule="auto"/>
              <w:ind w:left="113" w:right="113"/>
              <w:jc w:val="both"/>
              <w:rPr>
                <w:rFonts w:ascii="Arial" w:hAnsi="Arial" w:cs="Arial"/>
                <w:b/>
                <w:sz w:val="20"/>
                <w:szCs w:val="22"/>
              </w:rPr>
            </w:pPr>
          </w:p>
        </w:tc>
      </w:tr>
      <w:tr w:rsidR="00BD1E79" w14:paraId="74463D13" w14:textId="0E801778" w:rsidTr="0021194E">
        <w:trPr>
          <w:cantSplit/>
        </w:trPr>
        <w:tc>
          <w:tcPr>
            <w:tcW w:w="854" w:type="dxa"/>
            <w:vMerge w:val="restart"/>
          </w:tcPr>
          <w:p w14:paraId="5EBA80DF" w14:textId="77777777" w:rsidR="00BD1E79" w:rsidRPr="00CF2149" w:rsidRDefault="00BD1E79" w:rsidP="009C4929">
            <w:pPr>
              <w:pStyle w:val="ListParagraph"/>
              <w:numPr>
                <w:ilvl w:val="0"/>
                <w:numId w:val="8"/>
              </w:numPr>
              <w:spacing w:before="120" w:after="120" w:line="240" w:lineRule="auto"/>
              <w:ind w:right="113"/>
              <w:rPr>
                <w:rFonts w:ascii="Arial" w:hAnsi="Arial" w:cs="Arial"/>
                <w:sz w:val="20"/>
                <w:szCs w:val="22"/>
              </w:rPr>
            </w:pPr>
          </w:p>
        </w:tc>
        <w:tc>
          <w:tcPr>
            <w:tcW w:w="4154" w:type="dxa"/>
            <w:tcBorders>
              <w:bottom w:val="dotted" w:sz="4" w:space="0" w:color="auto"/>
            </w:tcBorders>
          </w:tcPr>
          <w:p w14:paraId="33EECE25" w14:textId="195EB4D1" w:rsidR="00BD1E79" w:rsidRPr="0021194E" w:rsidRDefault="00240D27" w:rsidP="002F6942">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Example: </w:t>
            </w:r>
            <w:r w:rsidR="00BD1E79" w:rsidRPr="0021194E">
              <w:rPr>
                <w:rFonts w:ascii="Arial" w:hAnsi="Arial" w:cs="Arial"/>
                <w:i/>
                <w:color w:val="1F497D" w:themeColor="text2"/>
                <w:sz w:val="20"/>
                <w:szCs w:val="22"/>
              </w:rPr>
              <w:t xml:space="preserve">Commit or incur general expenditure </w:t>
            </w:r>
            <w:r w:rsidR="00D7737D" w:rsidRPr="0021194E">
              <w:rPr>
                <w:rFonts w:ascii="Arial" w:hAnsi="Arial" w:cs="Arial"/>
                <w:i/>
                <w:color w:val="1F497D" w:themeColor="text2"/>
                <w:sz w:val="20"/>
                <w:szCs w:val="22"/>
              </w:rPr>
              <w:t>for the work of</w:t>
            </w:r>
            <w:r w:rsidR="00BD1E79" w:rsidRPr="0021194E">
              <w:rPr>
                <w:rFonts w:ascii="Arial" w:hAnsi="Arial" w:cs="Arial"/>
                <w:i/>
                <w:color w:val="1F497D" w:themeColor="text2"/>
                <w:sz w:val="20"/>
                <w:szCs w:val="22"/>
              </w:rPr>
              <w:t xml:space="preserve"> the Department:</w:t>
            </w:r>
          </w:p>
        </w:tc>
        <w:tc>
          <w:tcPr>
            <w:tcW w:w="3688" w:type="dxa"/>
            <w:tcBorders>
              <w:bottom w:val="dotted" w:sz="4" w:space="0" w:color="auto"/>
            </w:tcBorders>
          </w:tcPr>
          <w:p w14:paraId="6B6720D4" w14:textId="376FB343"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p>
        </w:tc>
        <w:tc>
          <w:tcPr>
            <w:tcW w:w="3090" w:type="dxa"/>
            <w:tcBorders>
              <w:bottom w:val="dotted" w:sz="4" w:space="0" w:color="auto"/>
            </w:tcBorders>
          </w:tcPr>
          <w:p w14:paraId="6E63587A" w14:textId="22ED01DD"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p>
        </w:tc>
        <w:tc>
          <w:tcPr>
            <w:tcW w:w="2977" w:type="dxa"/>
            <w:vMerge w:val="restart"/>
          </w:tcPr>
          <w:p w14:paraId="00434138" w14:textId="27CFAD31" w:rsidR="00BD1E79" w:rsidRPr="0021194E" w:rsidRDefault="000C5A36" w:rsidP="00BD1E79">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9.7(b), </w:t>
            </w:r>
            <w:r w:rsidR="00BD1E79" w:rsidRPr="0021194E">
              <w:rPr>
                <w:rFonts w:ascii="Arial" w:hAnsi="Arial" w:cs="Arial"/>
                <w:i/>
                <w:color w:val="1F497D" w:themeColor="text2"/>
                <w:sz w:val="20"/>
                <w:szCs w:val="22"/>
              </w:rPr>
              <w:t>9.</w:t>
            </w:r>
            <w:r w:rsidR="0086249D" w:rsidRPr="0021194E">
              <w:rPr>
                <w:rFonts w:ascii="Arial" w:hAnsi="Arial" w:cs="Arial"/>
                <w:i/>
                <w:color w:val="1F497D" w:themeColor="text2"/>
                <w:sz w:val="20"/>
                <w:szCs w:val="22"/>
              </w:rPr>
              <w:t>9</w:t>
            </w:r>
            <w:r w:rsidR="00BD1E79" w:rsidRPr="0021194E">
              <w:rPr>
                <w:rFonts w:ascii="Arial" w:hAnsi="Arial" w:cs="Arial"/>
                <w:i/>
                <w:color w:val="1F497D" w:themeColor="text2"/>
                <w:sz w:val="20"/>
                <w:szCs w:val="22"/>
              </w:rPr>
              <w:t>(</w:t>
            </w:r>
            <w:r w:rsidR="0086249D" w:rsidRPr="0021194E">
              <w:rPr>
                <w:rFonts w:ascii="Arial" w:hAnsi="Arial" w:cs="Arial"/>
                <w:i/>
                <w:color w:val="1F497D" w:themeColor="text2"/>
                <w:sz w:val="20"/>
                <w:szCs w:val="22"/>
              </w:rPr>
              <w:t>2</w:t>
            </w:r>
            <w:r w:rsidR="00BD1E79" w:rsidRPr="0021194E">
              <w:rPr>
                <w:rFonts w:ascii="Arial" w:hAnsi="Arial" w:cs="Arial"/>
                <w:i/>
                <w:color w:val="1F497D" w:themeColor="text2"/>
                <w:sz w:val="20"/>
                <w:szCs w:val="22"/>
              </w:rPr>
              <w:t>)</w:t>
            </w:r>
            <w:r w:rsidR="00426805" w:rsidRPr="0021194E" w:rsidDel="00426805">
              <w:rPr>
                <w:rFonts w:ascii="Arial" w:hAnsi="Arial" w:cs="Arial"/>
                <w:i/>
                <w:color w:val="1F497D" w:themeColor="text2"/>
                <w:sz w:val="20"/>
                <w:szCs w:val="22"/>
              </w:rPr>
              <w:t xml:space="preserve"> </w:t>
            </w:r>
          </w:p>
          <w:p w14:paraId="2F29A4F0" w14:textId="3F753D18" w:rsidR="00BD1E79" w:rsidRPr="0021194E" w:rsidRDefault="00327854" w:rsidP="00BD1E79">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Each a</w:t>
            </w:r>
            <w:r w:rsidR="00BD1E79" w:rsidRPr="0021194E">
              <w:rPr>
                <w:rFonts w:ascii="Arial" w:hAnsi="Arial" w:cs="Arial"/>
                <w:i/>
                <w:color w:val="1F497D" w:themeColor="text2"/>
                <w:sz w:val="20"/>
                <w:szCs w:val="22"/>
              </w:rPr>
              <w:t>nnual Appropriation Act</w:t>
            </w:r>
          </w:p>
          <w:p w14:paraId="63111322" w14:textId="77777777" w:rsidR="00BD1E79" w:rsidRPr="0021194E" w:rsidRDefault="00BD1E79" w:rsidP="00DC6096">
            <w:pPr>
              <w:spacing w:before="120" w:after="120" w:line="240" w:lineRule="auto"/>
              <w:ind w:left="113" w:right="113"/>
              <w:jc w:val="both"/>
              <w:rPr>
                <w:rFonts w:ascii="Arial" w:hAnsi="Arial" w:cs="Arial"/>
                <w:i/>
                <w:color w:val="1F497D" w:themeColor="text2"/>
                <w:sz w:val="20"/>
                <w:szCs w:val="22"/>
              </w:rPr>
            </w:pPr>
          </w:p>
        </w:tc>
      </w:tr>
      <w:tr w:rsidR="00BD1E79" w14:paraId="3894438C" w14:textId="2117F691" w:rsidTr="0021194E">
        <w:trPr>
          <w:cantSplit/>
        </w:trPr>
        <w:tc>
          <w:tcPr>
            <w:tcW w:w="854" w:type="dxa"/>
            <w:vMerge/>
          </w:tcPr>
          <w:p w14:paraId="1AC81C19" w14:textId="77777777" w:rsidR="00BD1E79" w:rsidRPr="00CF2149" w:rsidRDefault="00BD1E79" w:rsidP="009C4929">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09EAB2F1" w14:textId="5338F0E8"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 </w:t>
            </w:r>
            <w:r w:rsidR="00BC2661" w:rsidRPr="0021194E">
              <w:rPr>
                <w:rFonts w:ascii="Arial" w:hAnsi="Arial" w:cs="Arial"/>
                <w:i/>
                <w:color w:val="1F497D" w:themeColor="text2"/>
                <w:sz w:val="20"/>
                <w:szCs w:val="22"/>
              </w:rPr>
              <w:t xml:space="preserve">Amounts up </w:t>
            </w:r>
            <w:r w:rsidRPr="0021194E">
              <w:rPr>
                <w:rFonts w:ascii="Arial" w:hAnsi="Arial" w:cs="Arial"/>
                <w:i/>
                <w:color w:val="1F497D" w:themeColor="text2"/>
                <w:sz w:val="20"/>
                <w:szCs w:val="22"/>
              </w:rPr>
              <w:t>to $5,000,000</w:t>
            </w:r>
          </w:p>
        </w:tc>
        <w:tc>
          <w:tcPr>
            <w:tcW w:w="3688" w:type="dxa"/>
            <w:tcBorders>
              <w:top w:val="dotted" w:sz="4" w:space="0" w:color="auto"/>
              <w:bottom w:val="dotted" w:sz="4" w:space="0" w:color="auto"/>
            </w:tcBorders>
          </w:tcPr>
          <w:p w14:paraId="0BDF8273" w14:textId="5B6AFCCD"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Secretary</w:t>
            </w:r>
          </w:p>
        </w:tc>
        <w:tc>
          <w:tcPr>
            <w:tcW w:w="3090" w:type="dxa"/>
            <w:tcBorders>
              <w:top w:val="dotted" w:sz="4" w:space="0" w:color="auto"/>
              <w:bottom w:val="dotted" w:sz="4" w:space="0" w:color="auto"/>
            </w:tcBorders>
          </w:tcPr>
          <w:p w14:paraId="189C206A" w14:textId="13A3AC0E"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Yes</w:t>
            </w:r>
            <w:r w:rsidR="006931F5" w:rsidRPr="0021194E">
              <w:rPr>
                <w:rFonts w:ascii="Arial" w:hAnsi="Arial" w:cs="Arial"/>
                <w:i/>
                <w:color w:val="1F497D" w:themeColor="text2"/>
                <w:sz w:val="20"/>
                <w:szCs w:val="22"/>
              </w:rPr>
              <w:t xml:space="preserve"> – per GSF Act, 9.9(5)</w:t>
            </w:r>
          </w:p>
        </w:tc>
        <w:tc>
          <w:tcPr>
            <w:tcW w:w="2977" w:type="dxa"/>
            <w:vMerge/>
          </w:tcPr>
          <w:p w14:paraId="2F5ACBC7" w14:textId="77777777" w:rsidR="00BD1E79" w:rsidRPr="0021194E" w:rsidRDefault="00BD1E79" w:rsidP="00DC6096">
            <w:pPr>
              <w:spacing w:before="120" w:after="120" w:line="240" w:lineRule="auto"/>
              <w:ind w:left="113" w:right="113"/>
              <w:jc w:val="both"/>
              <w:rPr>
                <w:rFonts w:ascii="Arial" w:hAnsi="Arial" w:cs="Arial"/>
                <w:i/>
                <w:color w:val="1F497D" w:themeColor="text2"/>
                <w:sz w:val="20"/>
                <w:szCs w:val="22"/>
              </w:rPr>
            </w:pPr>
          </w:p>
        </w:tc>
      </w:tr>
      <w:tr w:rsidR="00BD1E79" w14:paraId="48982DA6" w14:textId="4948667C" w:rsidTr="0021194E">
        <w:trPr>
          <w:cantSplit/>
        </w:trPr>
        <w:tc>
          <w:tcPr>
            <w:tcW w:w="854" w:type="dxa"/>
            <w:vMerge/>
          </w:tcPr>
          <w:p w14:paraId="73CC4D5D" w14:textId="77777777" w:rsidR="00BD1E79" w:rsidRPr="00CF2149" w:rsidRDefault="00BD1E79" w:rsidP="009C4929">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7FC0E9CF" w14:textId="71A3E14F"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 </w:t>
            </w:r>
            <w:r w:rsidR="00BC2661" w:rsidRPr="0021194E">
              <w:rPr>
                <w:rFonts w:ascii="Arial" w:hAnsi="Arial" w:cs="Arial"/>
                <w:i/>
                <w:color w:val="1F497D" w:themeColor="text2"/>
                <w:sz w:val="20"/>
                <w:szCs w:val="22"/>
              </w:rPr>
              <w:t xml:space="preserve">Amounts up </w:t>
            </w:r>
            <w:r w:rsidRPr="0021194E">
              <w:rPr>
                <w:rFonts w:ascii="Arial" w:hAnsi="Arial" w:cs="Arial"/>
                <w:i/>
                <w:color w:val="1F497D" w:themeColor="text2"/>
                <w:sz w:val="20"/>
                <w:szCs w:val="22"/>
              </w:rPr>
              <w:t>to $500,000</w:t>
            </w:r>
          </w:p>
        </w:tc>
        <w:tc>
          <w:tcPr>
            <w:tcW w:w="3688" w:type="dxa"/>
            <w:tcBorders>
              <w:top w:val="dotted" w:sz="4" w:space="0" w:color="auto"/>
              <w:bottom w:val="dotted" w:sz="4" w:space="0" w:color="auto"/>
            </w:tcBorders>
          </w:tcPr>
          <w:p w14:paraId="26D6B08C" w14:textId="327127C1"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3090" w:type="dxa"/>
            <w:tcBorders>
              <w:top w:val="dotted" w:sz="4" w:space="0" w:color="auto"/>
              <w:bottom w:val="dotted" w:sz="4" w:space="0" w:color="auto"/>
            </w:tcBorders>
          </w:tcPr>
          <w:p w14:paraId="153FB890" w14:textId="4DD3F0FA" w:rsidR="00D96985" w:rsidRPr="0021194E" w:rsidRDefault="00BD1E79" w:rsidP="003C4C24">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Yes</w:t>
            </w:r>
            <w:r w:rsidR="003C4C24" w:rsidRPr="0021194E">
              <w:rPr>
                <w:rFonts w:ascii="Arial" w:hAnsi="Arial" w:cs="Arial"/>
                <w:i/>
                <w:color w:val="1F497D" w:themeColor="text2"/>
                <w:sz w:val="20"/>
                <w:szCs w:val="22"/>
              </w:rPr>
              <w:t xml:space="preserve"> –</w:t>
            </w:r>
            <w:r w:rsidR="00D96985" w:rsidRPr="0021194E">
              <w:rPr>
                <w:rFonts w:ascii="Arial" w:hAnsi="Arial" w:cs="Arial"/>
                <w:i/>
                <w:color w:val="1F497D" w:themeColor="text2"/>
                <w:sz w:val="20"/>
                <w:szCs w:val="22"/>
              </w:rPr>
              <w:t xml:space="preserve"> but</w:t>
            </w:r>
            <w:r w:rsidR="003C4C24" w:rsidRPr="0021194E">
              <w:rPr>
                <w:rFonts w:ascii="Arial" w:hAnsi="Arial" w:cs="Arial"/>
                <w:i/>
                <w:color w:val="1F497D" w:themeColor="text2"/>
                <w:sz w:val="20"/>
                <w:szCs w:val="22"/>
              </w:rPr>
              <w:t xml:space="preserve"> </w:t>
            </w:r>
            <w:r w:rsidR="00D96985" w:rsidRPr="0021194E">
              <w:rPr>
                <w:rFonts w:ascii="Arial" w:hAnsi="Arial" w:cs="Arial"/>
                <w:i/>
                <w:color w:val="1F497D" w:themeColor="text2"/>
                <w:sz w:val="20"/>
                <w:szCs w:val="22"/>
              </w:rPr>
              <w:t>only to government officers of the Department who are (i) employed in the executive service or (ii) employed as a Clerk Grade 11-12 or above</w:t>
            </w:r>
          </w:p>
        </w:tc>
        <w:tc>
          <w:tcPr>
            <w:tcW w:w="2977" w:type="dxa"/>
            <w:vMerge/>
          </w:tcPr>
          <w:p w14:paraId="7990910A" w14:textId="77777777" w:rsidR="00BD1E79" w:rsidRPr="0021194E" w:rsidRDefault="00BD1E79" w:rsidP="00DC6096">
            <w:pPr>
              <w:spacing w:before="120" w:after="120" w:line="240" w:lineRule="auto"/>
              <w:ind w:left="113" w:right="113"/>
              <w:jc w:val="both"/>
              <w:rPr>
                <w:rFonts w:ascii="Arial" w:hAnsi="Arial" w:cs="Arial"/>
                <w:i/>
                <w:color w:val="1F497D" w:themeColor="text2"/>
                <w:sz w:val="20"/>
                <w:szCs w:val="22"/>
              </w:rPr>
            </w:pPr>
          </w:p>
        </w:tc>
      </w:tr>
      <w:tr w:rsidR="00BD1E79" w14:paraId="4E33E9CF" w14:textId="3A191F59" w:rsidTr="0021194E">
        <w:trPr>
          <w:cantSplit/>
        </w:trPr>
        <w:tc>
          <w:tcPr>
            <w:tcW w:w="854" w:type="dxa"/>
            <w:vMerge/>
          </w:tcPr>
          <w:p w14:paraId="4372FD6E" w14:textId="77777777" w:rsidR="00BD1E79" w:rsidRPr="00CF2149" w:rsidRDefault="00BD1E79" w:rsidP="009C4929">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single" w:sz="4" w:space="0" w:color="auto"/>
            </w:tcBorders>
          </w:tcPr>
          <w:p w14:paraId="2D713775" w14:textId="34976692"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 </w:t>
            </w:r>
            <w:r w:rsidR="00BC2661" w:rsidRPr="0021194E">
              <w:rPr>
                <w:rFonts w:ascii="Arial" w:hAnsi="Arial" w:cs="Arial"/>
                <w:i/>
                <w:color w:val="1F497D" w:themeColor="text2"/>
                <w:sz w:val="20"/>
                <w:szCs w:val="22"/>
              </w:rPr>
              <w:t xml:space="preserve">Amounts up </w:t>
            </w:r>
            <w:r w:rsidRPr="0021194E">
              <w:rPr>
                <w:rFonts w:ascii="Arial" w:hAnsi="Arial" w:cs="Arial"/>
                <w:i/>
                <w:color w:val="1F497D" w:themeColor="text2"/>
                <w:sz w:val="20"/>
                <w:szCs w:val="22"/>
              </w:rPr>
              <w:t>to $5,000</w:t>
            </w:r>
          </w:p>
        </w:tc>
        <w:tc>
          <w:tcPr>
            <w:tcW w:w="3688" w:type="dxa"/>
            <w:tcBorders>
              <w:top w:val="dotted" w:sz="4" w:space="0" w:color="auto"/>
              <w:bottom w:val="single" w:sz="4" w:space="0" w:color="auto"/>
            </w:tcBorders>
          </w:tcPr>
          <w:p w14:paraId="6B695CD1" w14:textId="02A817B7"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Clerk</w:t>
            </w:r>
            <w:r w:rsidR="00347A87" w:rsidRPr="0021194E">
              <w:rPr>
                <w:rFonts w:ascii="Arial" w:hAnsi="Arial" w:cs="Arial"/>
                <w:i/>
                <w:color w:val="1F497D" w:themeColor="text2"/>
                <w:sz w:val="20"/>
                <w:szCs w:val="22"/>
              </w:rPr>
              <w:t xml:space="preserve"> Grade 11-12</w:t>
            </w:r>
            <w:r w:rsidR="000C5A36" w:rsidRPr="0021194E">
              <w:rPr>
                <w:rFonts w:ascii="Arial" w:hAnsi="Arial" w:cs="Arial"/>
                <w:i/>
                <w:color w:val="1F497D" w:themeColor="text2"/>
                <w:sz w:val="20"/>
                <w:szCs w:val="22"/>
              </w:rPr>
              <w:t xml:space="preserve"> </w:t>
            </w:r>
          </w:p>
        </w:tc>
        <w:tc>
          <w:tcPr>
            <w:tcW w:w="3090" w:type="dxa"/>
            <w:tcBorders>
              <w:top w:val="dotted" w:sz="4" w:space="0" w:color="auto"/>
              <w:bottom w:val="single" w:sz="4" w:space="0" w:color="auto"/>
            </w:tcBorders>
          </w:tcPr>
          <w:p w14:paraId="441AAB8C" w14:textId="22819D88"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977" w:type="dxa"/>
            <w:vMerge/>
          </w:tcPr>
          <w:p w14:paraId="70D476C4" w14:textId="77777777" w:rsidR="00BD1E79" w:rsidRPr="0021194E" w:rsidRDefault="00BD1E79" w:rsidP="00DC6096">
            <w:pPr>
              <w:spacing w:before="120" w:after="120" w:line="240" w:lineRule="auto"/>
              <w:ind w:left="113" w:right="113"/>
              <w:jc w:val="both"/>
              <w:rPr>
                <w:rFonts w:ascii="Arial" w:hAnsi="Arial" w:cs="Arial"/>
                <w:i/>
                <w:color w:val="1F497D" w:themeColor="text2"/>
                <w:sz w:val="20"/>
                <w:szCs w:val="22"/>
              </w:rPr>
            </w:pPr>
          </w:p>
        </w:tc>
      </w:tr>
      <w:tr w:rsidR="00D7737D" w14:paraId="77C20E0A" w14:textId="77777777" w:rsidTr="0021194E">
        <w:trPr>
          <w:cantSplit/>
        </w:trPr>
        <w:tc>
          <w:tcPr>
            <w:tcW w:w="854" w:type="dxa"/>
            <w:vMerge w:val="restart"/>
          </w:tcPr>
          <w:p w14:paraId="3FA36DC2" w14:textId="77777777" w:rsidR="00D7737D" w:rsidRPr="00CF2149" w:rsidRDefault="00D7737D" w:rsidP="00D7737D">
            <w:pPr>
              <w:pStyle w:val="ListParagraph"/>
              <w:numPr>
                <w:ilvl w:val="0"/>
                <w:numId w:val="8"/>
              </w:numPr>
              <w:spacing w:before="120" w:after="120" w:line="240" w:lineRule="auto"/>
              <w:ind w:right="113"/>
              <w:rPr>
                <w:rFonts w:ascii="Arial" w:hAnsi="Arial" w:cs="Arial"/>
                <w:sz w:val="20"/>
                <w:szCs w:val="22"/>
              </w:rPr>
            </w:pPr>
          </w:p>
        </w:tc>
        <w:tc>
          <w:tcPr>
            <w:tcW w:w="4154" w:type="dxa"/>
            <w:tcBorders>
              <w:bottom w:val="dotted" w:sz="4" w:space="0" w:color="auto"/>
            </w:tcBorders>
          </w:tcPr>
          <w:p w14:paraId="7BB67FB1" w14:textId="4317C210" w:rsidR="00D7737D" w:rsidRPr="0021194E" w:rsidRDefault="00240D27">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Example: </w:t>
            </w:r>
            <w:r w:rsidR="00D7737D" w:rsidRPr="0021194E">
              <w:rPr>
                <w:rFonts w:ascii="Arial" w:hAnsi="Arial" w:cs="Arial"/>
                <w:i/>
                <w:color w:val="1F497D" w:themeColor="text2"/>
                <w:sz w:val="20"/>
                <w:szCs w:val="22"/>
              </w:rPr>
              <w:t>Commit or incur expenditure on special projects:</w:t>
            </w:r>
          </w:p>
        </w:tc>
        <w:tc>
          <w:tcPr>
            <w:tcW w:w="3688" w:type="dxa"/>
            <w:tcBorders>
              <w:bottom w:val="dotted" w:sz="4" w:space="0" w:color="auto"/>
            </w:tcBorders>
          </w:tcPr>
          <w:p w14:paraId="234DAFCD" w14:textId="77777777" w:rsidR="00D7737D" w:rsidRPr="0021194E" w:rsidRDefault="00D7737D" w:rsidP="00D7737D">
            <w:pPr>
              <w:spacing w:before="120" w:after="120" w:line="240" w:lineRule="auto"/>
              <w:ind w:left="113" w:right="113"/>
              <w:jc w:val="both"/>
              <w:rPr>
                <w:rFonts w:ascii="Arial" w:hAnsi="Arial" w:cs="Arial"/>
                <w:i/>
                <w:color w:val="1F497D" w:themeColor="text2"/>
                <w:sz w:val="20"/>
                <w:szCs w:val="22"/>
              </w:rPr>
            </w:pPr>
          </w:p>
        </w:tc>
        <w:tc>
          <w:tcPr>
            <w:tcW w:w="3090" w:type="dxa"/>
            <w:tcBorders>
              <w:bottom w:val="dotted" w:sz="4" w:space="0" w:color="auto"/>
            </w:tcBorders>
          </w:tcPr>
          <w:p w14:paraId="765E00BE" w14:textId="77777777" w:rsidR="00D7737D" w:rsidRPr="0021194E" w:rsidRDefault="00D7737D" w:rsidP="00D7737D">
            <w:pPr>
              <w:spacing w:before="120" w:after="120" w:line="240" w:lineRule="auto"/>
              <w:ind w:left="113" w:right="113"/>
              <w:jc w:val="both"/>
              <w:rPr>
                <w:rFonts w:ascii="Arial" w:hAnsi="Arial" w:cs="Arial"/>
                <w:i/>
                <w:color w:val="1F497D" w:themeColor="text2"/>
                <w:sz w:val="20"/>
                <w:szCs w:val="22"/>
              </w:rPr>
            </w:pPr>
          </w:p>
        </w:tc>
        <w:tc>
          <w:tcPr>
            <w:tcW w:w="2977" w:type="dxa"/>
            <w:vMerge w:val="restart"/>
          </w:tcPr>
          <w:p w14:paraId="249B0293" w14:textId="2B9C51D4" w:rsidR="00D7737D" w:rsidRPr="0021194E" w:rsidRDefault="00347A87" w:rsidP="00D7737D">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9.7(b), </w:t>
            </w:r>
            <w:r w:rsidR="00D7737D" w:rsidRPr="0021194E">
              <w:rPr>
                <w:rFonts w:ascii="Arial" w:hAnsi="Arial" w:cs="Arial"/>
                <w:i/>
                <w:color w:val="1F497D" w:themeColor="text2"/>
                <w:sz w:val="20"/>
                <w:szCs w:val="22"/>
              </w:rPr>
              <w:t>9.</w:t>
            </w:r>
            <w:r w:rsidR="0086249D" w:rsidRPr="0021194E">
              <w:rPr>
                <w:rFonts w:ascii="Arial" w:hAnsi="Arial" w:cs="Arial"/>
                <w:i/>
                <w:color w:val="1F497D" w:themeColor="text2"/>
                <w:sz w:val="20"/>
                <w:szCs w:val="22"/>
              </w:rPr>
              <w:t>9</w:t>
            </w:r>
            <w:r w:rsidR="00D7737D" w:rsidRPr="0021194E">
              <w:rPr>
                <w:rFonts w:ascii="Arial" w:hAnsi="Arial" w:cs="Arial"/>
                <w:i/>
                <w:color w:val="1F497D" w:themeColor="text2"/>
                <w:sz w:val="20"/>
                <w:szCs w:val="22"/>
              </w:rPr>
              <w:t>(</w:t>
            </w:r>
            <w:r w:rsidR="0086249D" w:rsidRPr="0021194E">
              <w:rPr>
                <w:rFonts w:ascii="Arial" w:hAnsi="Arial" w:cs="Arial"/>
                <w:i/>
                <w:color w:val="1F497D" w:themeColor="text2"/>
                <w:sz w:val="20"/>
                <w:szCs w:val="22"/>
              </w:rPr>
              <w:t>2</w:t>
            </w:r>
            <w:r w:rsidR="00D7737D" w:rsidRPr="0021194E">
              <w:rPr>
                <w:rFonts w:ascii="Arial" w:hAnsi="Arial" w:cs="Arial"/>
                <w:i/>
                <w:color w:val="1F497D" w:themeColor="text2"/>
                <w:sz w:val="20"/>
                <w:szCs w:val="22"/>
              </w:rPr>
              <w:t>)</w:t>
            </w:r>
          </w:p>
          <w:p w14:paraId="69BE98FE" w14:textId="188AD385" w:rsidR="00D7737D" w:rsidRPr="0021194E" w:rsidRDefault="00327854" w:rsidP="00D7737D">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Each a</w:t>
            </w:r>
            <w:r w:rsidR="00D7737D" w:rsidRPr="0021194E">
              <w:rPr>
                <w:rFonts w:ascii="Arial" w:hAnsi="Arial" w:cs="Arial"/>
                <w:i/>
                <w:color w:val="1F497D" w:themeColor="text2"/>
                <w:sz w:val="20"/>
                <w:szCs w:val="22"/>
              </w:rPr>
              <w:t>nnual Appropriation Act</w:t>
            </w:r>
          </w:p>
          <w:p w14:paraId="0F4F7ED9" w14:textId="77777777" w:rsidR="00D7737D" w:rsidRPr="0021194E" w:rsidRDefault="00D7737D" w:rsidP="00D7737D">
            <w:pPr>
              <w:spacing w:before="120" w:after="120" w:line="240" w:lineRule="auto"/>
              <w:ind w:left="113" w:right="113"/>
              <w:jc w:val="both"/>
              <w:rPr>
                <w:rFonts w:ascii="Arial" w:hAnsi="Arial" w:cs="Arial"/>
                <w:i/>
                <w:color w:val="1F497D" w:themeColor="text2"/>
                <w:sz w:val="20"/>
                <w:szCs w:val="22"/>
              </w:rPr>
            </w:pPr>
          </w:p>
        </w:tc>
      </w:tr>
      <w:tr w:rsidR="00D7737D" w14:paraId="0BB133C3" w14:textId="77777777" w:rsidTr="0021194E">
        <w:trPr>
          <w:cantSplit/>
        </w:trPr>
        <w:tc>
          <w:tcPr>
            <w:tcW w:w="854" w:type="dxa"/>
            <w:vMerge/>
          </w:tcPr>
          <w:p w14:paraId="46F769D7" w14:textId="77777777" w:rsidR="00D7737D" w:rsidRPr="00CF2149" w:rsidRDefault="00D7737D" w:rsidP="00D7737D">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1CA446AF" w14:textId="48AC5BE3" w:rsidR="00D7737D" w:rsidRPr="0021194E" w:rsidRDefault="00D7737D">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 </w:t>
            </w:r>
            <w:r w:rsidR="00BC2661" w:rsidRPr="0021194E">
              <w:rPr>
                <w:rFonts w:ascii="Arial" w:hAnsi="Arial" w:cs="Arial"/>
                <w:i/>
                <w:color w:val="1F497D" w:themeColor="text2"/>
                <w:sz w:val="20"/>
                <w:szCs w:val="22"/>
              </w:rPr>
              <w:t xml:space="preserve">Amounts up </w:t>
            </w:r>
            <w:r w:rsidRPr="0021194E">
              <w:rPr>
                <w:rFonts w:ascii="Arial" w:hAnsi="Arial" w:cs="Arial"/>
                <w:i/>
                <w:color w:val="1F497D" w:themeColor="text2"/>
                <w:sz w:val="20"/>
                <w:szCs w:val="22"/>
              </w:rPr>
              <w:t>to $25,000,000</w:t>
            </w:r>
          </w:p>
        </w:tc>
        <w:tc>
          <w:tcPr>
            <w:tcW w:w="3688" w:type="dxa"/>
            <w:tcBorders>
              <w:top w:val="dotted" w:sz="4" w:space="0" w:color="auto"/>
              <w:bottom w:val="dotted" w:sz="4" w:space="0" w:color="auto"/>
            </w:tcBorders>
          </w:tcPr>
          <w:p w14:paraId="6538586D" w14:textId="321ACDD6" w:rsidR="00D7737D" w:rsidRPr="0021194E" w:rsidRDefault="00D7737D" w:rsidP="00D7737D">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Secretary</w:t>
            </w:r>
          </w:p>
        </w:tc>
        <w:tc>
          <w:tcPr>
            <w:tcW w:w="3090" w:type="dxa"/>
            <w:tcBorders>
              <w:top w:val="dotted" w:sz="4" w:space="0" w:color="auto"/>
              <w:bottom w:val="dotted" w:sz="4" w:space="0" w:color="auto"/>
            </w:tcBorders>
          </w:tcPr>
          <w:p w14:paraId="3DA537EC" w14:textId="051914FD" w:rsidR="00D7737D" w:rsidRPr="0021194E" w:rsidRDefault="00D7737D" w:rsidP="00D7737D">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Yes</w:t>
            </w:r>
            <w:r w:rsidR="006931F5" w:rsidRPr="0021194E">
              <w:rPr>
                <w:rFonts w:ascii="Arial" w:hAnsi="Arial" w:cs="Arial"/>
                <w:i/>
                <w:color w:val="1F497D" w:themeColor="text2"/>
                <w:sz w:val="20"/>
                <w:szCs w:val="22"/>
              </w:rPr>
              <w:t xml:space="preserve"> – per GSF Act, 9.9(5)</w:t>
            </w:r>
          </w:p>
        </w:tc>
        <w:tc>
          <w:tcPr>
            <w:tcW w:w="2977" w:type="dxa"/>
            <w:vMerge/>
          </w:tcPr>
          <w:p w14:paraId="065F28E9" w14:textId="77777777" w:rsidR="00D7737D" w:rsidRDefault="00D7737D" w:rsidP="00D7737D">
            <w:pPr>
              <w:spacing w:before="120" w:after="120" w:line="240" w:lineRule="auto"/>
              <w:ind w:left="113" w:right="113"/>
              <w:jc w:val="both"/>
              <w:rPr>
                <w:rFonts w:ascii="Arial" w:hAnsi="Arial" w:cs="Arial"/>
                <w:sz w:val="20"/>
                <w:szCs w:val="22"/>
              </w:rPr>
            </w:pPr>
          </w:p>
        </w:tc>
      </w:tr>
      <w:tr w:rsidR="00D7737D" w14:paraId="567E6215" w14:textId="77777777" w:rsidTr="0021194E">
        <w:trPr>
          <w:cantSplit/>
        </w:trPr>
        <w:tc>
          <w:tcPr>
            <w:tcW w:w="854" w:type="dxa"/>
            <w:vMerge/>
          </w:tcPr>
          <w:p w14:paraId="6BB044D0" w14:textId="77777777" w:rsidR="00D7737D" w:rsidRPr="00CF2149" w:rsidRDefault="00D7737D" w:rsidP="00D7737D">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tcBorders>
          </w:tcPr>
          <w:p w14:paraId="644CBD85" w14:textId="21CC8F93" w:rsidR="00D7737D" w:rsidRPr="0021194E" w:rsidRDefault="00D7737D" w:rsidP="00D7737D">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 </w:t>
            </w:r>
            <w:r w:rsidR="00BC2661" w:rsidRPr="0021194E">
              <w:rPr>
                <w:rFonts w:ascii="Arial" w:hAnsi="Arial" w:cs="Arial"/>
                <w:i/>
                <w:color w:val="1F497D" w:themeColor="text2"/>
                <w:sz w:val="20"/>
                <w:szCs w:val="22"/>
              </w:rPr>
              <w:t xml:space="preserve">Amounts up </w:t>
            </w:r>
            <w:r w:rsidRPr="0021194E">
              <w:rPr>
                <w:rFonts w:ascii="Arial" w:hAnsi="Arial" w:cs="Arial"/>
                <w:i/>
                <w:color w:val="1F497D" w:themeColor="text2"/>
                <w:sz w:val="20"/>
                <w:szCs w:val="22"/>
              </w:rPr>
              <w:t>to $5,000,000</w:t>
            </w:r>
          </w:p>
        </w:tc>
        <w:tc>
          <w:tcPr>
            <w:tcW w:w="3688" w:type="dxa"/>
            <w:tcBorders>
              <w:top w:val="dotted" w:sz="4" w:space="0" w:color="auto"/>
            </w:tcBorders>
          </w:tcPr>
          <w:p w14:paraId="6F0F8EF9" w14:textId="6191DF7A" w:rsidR="00D7737D" w:rsidRPr="0021194E" w:rsidRDefault="00D7737D" w:rsidP="00D7737D">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3090" w:type="dxa"/>
            <w:tcBorders>
              <w:top w:val="dotted" w:sz="4" w:space="0" w:color="auto"/>
            </w:tcBorders>
          </w:tcPr>
          <w:p w14:paraId="42ECE9BB" w14:textId="34373D5D" w:rsidR="00D7737D" w:rsidRPr="0021194E" w:rsidRDefault="00D7737D" w:rsidP="00D7737D">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977" w:type="dxa"/>
            <w:vMerge/>
          </w:tcPr>
          <w:p w14:paraId="15CF8DC4" w14:textId="77777777" w:rsidR="00D7737D" w:rsidRDefault="00D7737D" w:rsidP="00D7737D">
            <w:pPr>
              <w:spacing w:before="120" w:after="120" w:line="240" w:lineRule="auto"/>
              <w:ind w:left="113" w:right="113"/>
              <w:jc w:val="both"/>
              <w:rPr>
                <w:rFonts w:ascii="Arial" w:hAnsi="Arial" w:cs="Arial"/>
                <w:sz w:val="20"/>
                <w:szCs w:val="22"/>
              </w:rPr>
            </w:pPr>
          </w:p>
        </w:tc>
      </w:tr>
      <w:tr w:rsidR="00BD1E79" w:rsidRPr="00CA5128" w14:paraId="7151DCD9" w14:textId="21DD2A73" w:rsidTr="0021194E">
        <w:trPr>
          <w:cantSplit/>
        </w:trPr>
        <w:tc>
          <w:tcPr>
            <w:tcW w:w="14763" w:type="dxa"/>
            <w:gridSpan w:val="5"/>
            <w:shd w:val="clear" w:color="auto" w:fill="B8CCE4" w:themeFill="accent1" w:themeFillTint="66"/>
          </w:tcPr>
          <w:p w14:paraId="70322D8E" w14:textId="1A0E3017" w:rsidR="00BD1E79" w:rsidRDefault="00BD1E79" w:rsidP="00DC6096">
            <w:pPr>
              <w:spacing w:before="120" w:after="120" w:line="240" w:lineRule="auto"/>
              <w:ind w:left="113" w:right="113"/>
              <w:jc w:val="both"/>
              <w:rPr>
                <w:rFonts w:ascii="Arial" w:hAnsi="Arial" w:cs="Arial"/>
                <w:b/>
                <w:i/>
                <w:sz w:val="20"/>
                <w:szCs w:val="22"/>
              </w:rPr>
            </w:pPr>
            <w:r>
              <w:rPr>
                <w:rFonts w:ascii="Arial" w:hAnsi="Arial" w:cs="Arial"/>
                <w:b/>
                <w:sz w:val="20"/>
                <w:szCs w:val="22"/>
              </w:rPr>
              <w:t xml:space="preserve">4. Financial delegations – </w:t>
            </w:r>
            <w:r w:rsidRPr="002F6942">
              <w:rPr>
                <w:rFonts w:ascii="Arial" w:hAnsi="Arial" w:cs="Arial"/>
                <w:b/>
                <w:i/>
                <w:sz w:val="20"/>
                <w:szCs w:val="22"/>
                <w:highlight w:val="yellow"/>
              </w:rPr>
              <w:t>[INSERT SDA ACCOUNT OR FUND NAME]</w:t>
            </w:r>
            <w:r>
              <w:rPr>
                <w:rFonts w:ascii="Arial" w:hAnsi="Arial" w:cs="Arial"/>
                <w:b/>
                <w:i/>
                <w:sz w:val="20"/>
                <w:szCs w:val="22"/>
              </w:rPr>
              <w:t xml:space="preserve"> </w:t>
            </w:r>
            <w:r w:rsidRPr="00895C47">
              <w:rPr>
                <w:rFonts w:ascii="Arial" w:hAnsi="Arial" w:cs="Arial"/>
                <w:b/>
                <w:i/>
                <w:sz w:val="20"/>
                <w:szCs w:val="22"/>
                <w:highlight w:val="yellow"/>
              </w:rPr>
              <w:t>[Can be separated onto new page]</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4454"/>
            </w:tblGrid>
            <w:tr w:rsidR="00633532" w:rsidRPr="008634ED" w14:paraId="005F3848" w14:textId="77777777" w:rsidTr="00AB0BAB">
              <w:tc>
                <w:tcPr>
                  <w:tcW w:w="14454" w:type="dxa"/>
                  <w:shd w:val="clear" w:color="auto" w:fill="FFFF99"/>
                </w:tcPr>
                <w:p w14:paraId="79145036" w14:textId="20DCEDFC" w:rsidR="00633532" w:rsidRDefault="00633532" w:rsidP="00633532">
                  <w:pPr>
                    <w:spacing w:before="120" w:after="120" w:line="240" w:lineRule="auto"/>
                    <w:ind w:left="57" w:right="57"/>
                    <w:rPr>
                      <w:rFonts w:ascii="Arial" w:hAnsi="Arial" w:cs="Arial"/>
                      <w:b/>
                      <w:i/>
                      <w:sz w:val="20"/>
                      <w:szCs w:val="22"/>
                    </w:rPr>
                  </w:pPr>
                  <w:r>
                    <w:rPr>
                      <w:rFonts w:ascii="Arial" w:hAnsi="Arial" w:cs="Arial"/>
                      <w:b/>
                      <w:i/>
                      <w:sz w:val="20"/>
                      <w:szCs w:val="22"/>
                    </w:rPr>
                    <w:t>Each SDA account or fund should be identified individually. Each SDA account or fund will have a discrete set of permissible payment purposes which will need to be identified and inserted as an individual line item</w:t>
                  </w:r>
                  <w:r w:rsidR="00641E1E">
                    <w:rPr>
                      <w:rFonts w:ascii="Arial" w:hAnsi="Arial" w:cs="Arial"/>
                      <w:b/>
                      <w:i/>
                      <w:sz w:val="20"/>
                      <w:szCs w:val="22"/>
                    </w:rPr>
                    <w:t xml:space="preserve"> with a quantum and an appropriate delegate,</w:t>
                  </w:r>
                  <w:r>
                    <w:rPr>
                      <w:rFonts w:ascii="Arial" w:hAnsi="Arial" w:cs="Arial"/>
                      <w:b/>
                      <w:i/>
                      <w:sz w:val="20"/>
                      <w:szCs w:val="22"/>
                    </w:rPr>
                    <w:t xml:space="preserve"> if it is intended that the Minister delegate these functions in that level of detail. An example is provided below</w:t>
                  </w:r>
                  <w:r w:rsidR="00641E1E">
                    <w:rPr>
                      <w:rFonts w:ascii="Arial" w:hAnsi="Arial" w:cs="Arial"/>
                      <w:b/>
                      <w:i/>
                      <w:sz w:val="20"/>
                      <w:szCs w:val="22"/>
                    </w:rPr>
                    <w:t xml:space="preserve">, using the </w:t>
                  </w:r>
                  <w:r w:rsidR="00C14153">
                    <w:rPr>
                      <w:rFonts w:ascii="Arial" w:hAnsi="Arial" w:cs="Arial"/>
                      <w:b/>
                      <w:i/>
                      <w:sz w:val="20"/>
                      <w:szCs w:val="22"/>
                    </w:rPr>
                    <w:t>J</w:t>
                  </w:r>
                  <w:r w:rsidR="00641E1E">
                    <w:rPr>
                      <w:rFonts w:ascii="Arial" w:hAnsi="Arial" w:cs="Arial"/>
                      <w:b/>
                      <w:i/>
                      <w:sz w:val="20"/>
                      <w:szCs w:val="22"/>
                    </w:rPr>
                    <w:t>obs for NSW Fund established under the Jobs for NSW Act 2015</w:t>
                  </w:r>
                  <w:r>
                    <w:rPr>
                      <w:rFonts w:ascii="Arial" w:hAnsi="Arial" w:cs="Arial"/>
                      <w:b/>
                      <w:i/>
                      <w:sz w:val="20"/>
                      <w:szCs w:val="22"/>
                    </w:rPr>
                    <w:t xml:space="preserve">.  </w:t>
                  </w:r>
                </w:p>
                <w:p w14:paraId="56A28F1F" w14:textId="3DA314A2" w:rsidR="00680F9E" w:rsidRDefault="00680F9E" w:rsidP="00633532">
                  <w:pPr>
                    <w:spacing w:before="120" w:after="120" w:line="240" w:lineRule="auto"/>
                    <w:ind w:left="57" w:right="57"/>
                    <w:rPr>
                      <w:rFonts w:ascii="Arial" w:hAnsi="Arial" w:cs="Arial"/>
                      <w:b/>
                      <w:i/>
                      <w:sz w:val="20"/>
                      <w:szCs w:val="22"/>
                    </w:rPr>
                  </w:pPr>
                  <w:r>
                    <w:rPr>
                      <w:rFonts w:ascii="Arial" w:hAnsi="Arial" w:cs="Arial"/>
                      <w:b/>
                      <w:i/>
                      <w:sz w:val="20"/>
                      <w:szCs w:val="22"/>
                    </w:rPr>
                    <w:t xml:space="preserve">Please note that financial delegation limits are </w:t>
                  </w:r>
                  <w:r w:rsidRPr="0021194E">
                    <w:rPr>
                      <w:rFonts w:ascii="Arial" w:hAnsi="Arial" w:cs="Arial"/>
                      <w:b/>
                      <w:i/>
                      <w:sz w:val="20"/>
                      <w:szCs w:val="22"/>
                      <w:u w:val="single"/>
                    </w:rPr>
                    <w:t>inclusive</w:t>
                  </w:r>
                  <w:r>
                    <w:rPr>
                      <w:rFonts w:ascii="Arial" w:hAnsi="Arial" w:cs="Arial"/>
                      <w:b/>
                      <w:i/>
                      <w:sz w:val="20"/>
                      <w:szCs w:val="22"/>
                    </w:rPr>
                    <w:t xml:space="preserve"> of GST.</w:t>
                  </w:r>
                </w:p>
                <w:p w14:paraId="6C61D618" w14:textId="2D7BDD76" w:rsidR="00633532" w:rsidRPr="00207630" w:rsidRDefault="00633532" w:rsidP="00633532">
                  <w:pPr>
                    <w:spacing w:before="120" w:after="120" w:line="240" w:lineRule="auto"/>
                    <w:ind w:left="57" w:right="57"/>
                    <w:rPr>
                      <w:rFonts w:ascii="Arial" w:hAnsi="Arial" w:cs="Arial"/>
                      <w:b/>
                      <w:i/>
                      <w:sz w:val="20"/>
                      <w:szCs w:val="22"/>
                    </w:rPr>
                  </w:pPr>
                  <w:r>
                    <w:rPr>
                      <w:rFonts w:ascii="Arial" w:hAnsi="Arial" w:cs="Arial"/>
                      <w:b/>
                      <w:i/>
                      <w:sz w:val="20"/>
                      <w:szCs w:val="22"/>
                    </w:rPr>
                    <w:t>If the Minister prefers to delegate the function of making payments from the SDA account or fund to a single person or a class</w:t>
                  </w:r>
                  <w:r w:rsidR="003D66A8">
                    <w:rPr>
                      <w:rFonts w:ascii="Arial" w:hAnsi="Arial" w:cs="Arial"/>
                      <w:b/>
                      <w:i/>
                      <w:sz w:val="20"/>
                      <w:szCs w:val="22"/>
                    </w:rPr>
                    <w:t xml:space="preserve"> of persons</w:t>
                  </w:r>
                  <w:r>
                    <w:rPr>
                      <w:rFonts w:ascii="Arial" w:hAnsi="Arial" w:cs="Arial"/>
                      <w:b/>
                      <w:i/>
                      <w:sz w:val="20"/>
                      <w:szCs w:val="22"/>
                    </w:rPr>
                    <w:t xml:space="preserve">, that can be dealt with in a single line item but may require a more detailed sub-delegation instrument. </w:t>
                  </w:r>
                </w:p>
              </w:tc>
            </w:tr>
          </w:tbl>
          <w:p w14:paraId="3CB2512C" w14:textId="3BC0D82E" w:rsidR="00633532" w:rsidRDefault="00633532" w:rsidP="00DC6096">
            <w:pPr>
              <w:spacing w:before="120" w:after="120" w:line="240" w:lineRule="auto"/>
              <w:ind w:left="113" w:right="113"/>
              <w:jc w:val="both"/>
              <w:rPr>
                <w:rFonts w:ascii="Arial" w:hAnsi="Arial" w:cs="Arial"/>
                <w:b/>
                <w:sz w:val="20"/>
                <w:szCs w:val="22"/>
              </w:rPr>
            </w:pPr>
          </w:p>
        </w:tc>
      </w:tr>
      <w:tr w:rsidR="00BD1E79" w:rsidRPr="00CA5128" w14:paraId="716274A9" w14:textId="1FE0E532" w:rsidTr="0021194E">
        <w:trPr>
          <w:cantSplit/>
        </w:trPr>
        <w:tc>
          <w:tcPr>
            <w:tcW w:w="14763" w:type="dxa"/>
            <w:gridSpan w:val="5"/>
            <w:shd w:val="clear" w:color="auto" w:fill="FFFFFF" w:themeFill="background1"/>
          </w:tcPr>
          <w:p w14:paraId="11C56B56" w14:textId="5AEC9A11" w:rsidR="00BD1E79" w:rsidRPr="00C14153" w:rsidRDefault="009E34AB">
            <w:pPr>
              <w:spacing w:before="120" w:after="120" w:line="240" w:lineRule="auto"/>
              <w:ind w:left="113" w:right="113"/>
              <w:jc w:val="both"/>
              <w:rPr>
                <w:rFonts w:ascii="Arial" w:hAnsi="Arial" w:cs="Arial"/>
                <w:i/>
                <w:sz w:val="20"/>
                <w:szCs w:val="22"/>
                <w:highlight w:val="yellow"/>
              </w:rPr>
            </w:pPr>
            <w:r w:rsidRPr="00C14153">
              <w:rPr>
                <w:rFonts w:ascii="Arial" w:hAnsi="Arial" w:cs="Arial"/>
                <w:i/>
                <w:sz w:val="20"/>
                <w:szCs w:val="22"/>
                <w:highlight w:val="yellow"/>
              </w:rPr>
              <w:t>Financial delegations with respect to [INSERT SDA ACCOUNT OR FUND NAME]</w:t>
            </w:r>
            <w:r w:rsidR="00C14153">
              <w:rPr>
                <w:rFonts w:ascii="Arial" w:hAnsi="Arial" w:cs="Arial"/>
                <w:i/>
                <w:sz w:val="20"/>
                <w:szCs w:val="22"/>
                <w:highlight w:val="yellow"/>
              </w:rPr>
              <w:t xml:space="preserve"> </w:t>
            </w:r>
          </w:p>
        </w:tc>
      </w:tr>
      <w:tr w:rsidR="00BD1E79" w14:paraId="5B03FB08" w14:textId="5DB3703F" w:rsidTr="0021194E">
        <w:trPr>
          <w:cantSplit/>
        </w:trPr>
        <w:tc>
          <w:tcPr>
            <w:tcW w:w="854" w:type="dxa"/>
            <w:vMerge w:val="restart"/>
          </w:tcPr>
          <w:p w14:paraId="00C89431" w14:textId="77777777" w:rsidR="00BD1E79" w:rsidRPr="00DB1052" w:rsidRDefault="00BD1E79" w:rsidP="009C4929">
            <w:pPr>
              <w:pStyle w:val="ListParagraph"/>
              <w:numPr>
                <w:ilvl w:val="0"/>
                <w:numId w:val="8"/>
              </w:numPr>
              <w:spacing w:before="120" w:after="120" w:line="240" w:lineRule="auto"/>
              <w:ind w:right="113"/>
              <w:rPr>
                <w:rFonts w:ascii="Arial" w:hAnsi="Arial" w:cs="Arial"/>
                <w:sz w:val="20"/>
                <w:szCs w:val="22"/>
              </w:rPr>
            </w:pPr>
          </w:p>
        </w:tc>
        <w:tc>
          <w:tcPr>
            <w:tcW w:w="4154" w:type="dxa"/>
            <w:tcBorders>
              <w:bottom w:val="dotted" w:sz="4" w:space="0" w:color="auto"/>
            </w:tcBorders>
          </w:tcPr>
          <w:p w14:paraId="086B97DC" w14:textId="1A4F03CD" w:rsidR="00BD1E79" w:rsidRPr="0021194E" w:rsidRDefault="0021194E" w:rsidP="002F6942">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 xml:space="preserve">Example: </w:t>
            </w:r>
            <w:r w:rsidR="00D7737D" w:rsidRPr="0021194E">
              <w:rPr>
                <w:rFonts w:ascii="Arial" w:hAnsi="Arial" w:cs="Arial"/>
                <w:i/>
                <w:color w:val="1F497D" w:themeColor="text2"/>
                <w:sz w:val="20"/>
                <w:szCs w:val="22"/>
              </w:rPr>
              <w:t>Payment of amounts for jobs creations incentives:</w:t>
            </w:r>
          </w:p>
        </w:tc>
        <w:tc>
          <w:tcPr>
            <w:tcW w:w="3688" w:type="dxa"/>
            <w:tcBorders>
              <w:bottom w:val="dotted" w:sz="4" w:space="0" w:color="auto"/>
            </w:tcBorders>
          </w:tcPr>
          <w:p w14:paraId="22AD8922" w14:textId="77777777"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p>
        </w:tc>
        <w:tc>
          <w:tcPr>
            <w:tcW w:w="3090" w:type="dxa"/>
            <w:tcBorders>
              <w:bottom w:val="dotted" w:sz="4" w:space="0" w:color="auto"/>
            </w:tcBorders>
          </w:tcPr>
          <w:p w14:paraId="297079F8" w14:textId="03F1634D" w:rsidR="00BD1E79" w:rsidRPr="0021194E" w:rsidRDefault="00BD1E79" w:rsidP="002F6942">
            <w:pPr>
              <w:spacing w:before="120" w:after="120" w:line="240" w:lineRule="auto"/>
              <w:ind w:left="113" w:right="113"/>
              <w:jc w:val="both"/>
              <w:rPr>
                <w:rFonts w:ascii="Arial" w:hAnsi="Arial" w:cs="Arial"/>
                <w:i/>
                <w:color w:val="1F497D" w:themeColor="text2"/>
                <w:sz w:val="20"/>
                <w:szCs w:val="22"/>
              </w:rPr>
            </w:pPr>
          </w:p>
        </w:tc>
        <w:tc>
          <w:tcPr>
            <w:tcW w:w="2977" w:type="dxa"/>
            <w:vMerge w:val="restart"/>
          </w:tcPr>
          <w:p w14:paraId="4EC2A170" w14:textId="24C688A7" w:rsidR="00BD1E79" w:rsidRPr="0021194E" w:rsidRDefault="000C5A36" w:rsidP="00BD1E79">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9.7(1)(d), </w:t>
            </w:r>
            <w:r w:rsidR="00BD1E79" w:rsidRPr="0021194E">
              <w:rPr>
                <w:rFonts w:ascii="Arial" w:hAnsi="Arial" w:cs="Arial"/>
                <w:i/>
                <w:color w:val="1F497D" w:themeColor="text2"/>
                <w:sz w:val="20"/>
                <w:szCs w:val="22"/>
              </w:rPr>
              <w:t>9.</w:t>
            </w:r>
            <w:r w:rsidR="0089098F" w:rsidRPr="0021194E">
              <w:rPr>
                <w:rFonts w:ascii="Arial" w:hAnsi="Arial" w:cs="Arial"/>
                <w:i/>
                <w:color w:val="1F497D" w:themeColor="text2"/>
                <w:sz w:val="20"/>
                <w:szCs w:val="22"/>
              </w:rPr>
              <w:t>9</w:t>
            </w:r>
            <w:r w:rsidR="00BD1E79" w:rsidRPr="0021194E">
              <w:rPr>
                <w:rFonts w:ascii="Arial" w:hAnsi="Arial" w:cs="Arial"/>
                <w:i/>
                <w:color w:val="1F497D" w:themeColor="text2"/>
                <w:sz w:val="20"/>
                <w:szCs w:val="22"/>
              </w:rPr>
              <w:t>(</w:t>
            </w:r>
            <w:r w:rsidR="00426805" w:rsidRPr="0021194E">
              <w:rPr>
                <w:rFonts w:ascii="Arial" w:hAnsi="Arial" w:cs="Arial"/>
                <w:i/>
                <w:color w:val="1F497D" w:themeColor="text2"/>
                <w:sz w:val="20"/>
                <w:szCs w:val="22"/>
              </w:rPr>
              <w:t>2</w:t>
            </w:r>
            <w:r w:rsidR="00BD1E79" w:rsidRPr="0021194E">
              <w:rPr>
                <w:rFonts w:ascii="Arial" w:hAnsi="Arial" w:cs="Arial"/>
                <w:i/>
                <w:color w:val="1F497D" w:themeColor="text2"/>
                <w:sz w:val="20"/>
                <w:szCs w:val="22"/>
              </w:rPr>
              <w:t>)</w:t>
            </w:r>
          </w:p>
          <w:p w14:paraId="1BB82C58" w14:textId="466B3E0E" w:rsidR="00BD1E79" w:rsidRPr="0021194E" w:rsidRDefault="00D7737D" w:rsidP="00BD1E79">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lastRenderedPageBreak/>
              <w:t>Jobs for NSW Fund Act</w:t>
            </w:r>
            <w:r w:rsidR="00BD1E79" w:rsidRPr="0021194E">
              <w:rPr>
                <w:rFonts w:ascii="Arial" w:hAnsi="Arial" w:cs="Arial"/>
                <w:i/>
                <w:color w:val="1F497D" w:themeColor="text2"/>
                <w:sz w:val="20"/>
                <w:szCs w:val="22"/>
              </w:rPr>
              <w:t xml:space="preserve"> 201</w:t>
            </w:r>
            <w:r w:rsidRPr="0021194E">
              <w:rPr>
                <w:rFonts w:ascii="Arial" w:hAnsi="Arial" w:cs="Arial"/>
                <w:i/>
                <w:color w:val="1F497D" w:themeColor="text2"/>
                <w:sz w:val="20"/>
                <w:szCs w:val="22"/>
              </w:rPr>
              <w:t>5</w:t>
            </w:r>
            <w:r w:rsidR="00BD1E79" w:rsidRPr="0021194E">
              <w:rPr>
                <w:rFonts w:ascii="Arial" w:hAnsi="Arial" w:cs="Arial"/>
                <w:i/>
                <w:color w:val="1F497D" w:themeColor="text2"/>
                <w:sz w:val="20"/>
                <w:szCs w:val="22"/>
              </w:rPr>
              <w:t xml:space="preserve">, </w:t>
            </w:r>
            <w:r w:rsidRPr="0021194E">
              <w:rPr>
                <w:rFonts w:ascii="Arial" w:hAnsi="Arial" w:cs="Arial"/>
                <w:i/>
                <w:color w:val="1F497D" w:themeColor="text2"/>
                <w:sz w:val="20"/>
                <w:szCs w:val="22"/>
              </w:rPr>
              <w:t>section 12(3)</w:t>
            </w:r>
            <w:r w:rsidR="00BD1E79" w:rsidRPr="0021194E">
              <w:rPr>
                <w:rFonts w:ascii="Arial" w:hAnsi="Arial" w:cs="Arial"/>
                <w:i/>
                <w:color w:val="1F497D" w:themeColor="text2"/>
                <w:sz w:val="20"/>
                <w:szCs w:val="22"/>
              </w:rPr>
              <w:t>(</w:t>
            </w:r>
            <w:r w:rsidRPr="0021194E">
              <w:rPr>
                <w:rFonts w:ascii="Arial" w:hAnsi="Arial" w:cs="Arial"/>
                <w:i/>
                <w:color w:val="1F497D" w:themeColor="text2"/>
                <w:sz w:val="20"/>
                <w:szCs w:val="22"/>
              </w:rPr>
              <w:t>a</w:t>
            </w:r>
            <w:r w:rsidR="00BD1E79" w:rsidRPr="0021194E">
              <w:rPr>
                <w:rFonts w:ascii="Arial" w:hAnsi="Arial" w:cs="Arial"/>
                <w:i/>
                <w:color w:val="1F497D" w:themeColor="text2"/>
                <w:sz w:val="20"/>
                <w:szCs w:val="22"/>
              </w:rPr>
              <w:t>)</w:t>
            </w:r>
          </w:p>
          <w:p w14:paraId="47E60EF5" w14:textId="77777777" w:rsidR="00BD1E79" w:rsidRPr="0021194E" w:rsidRDefault="00BD1E79" w:rsidP="00DC6096">
            <w:pPr>
              <w:spacing w:before="120" w:after="120" w:line="240" w:lineRule="auto"/>
              <w:ind w:left="113" w:right="113"/>
              <w:jc w:val="both"/>
              <w:rPr>
                <w:rFonts w:ascii="Arial" w:hAnsi="Arial" w:cs="Arial"/>
                <w:i/>
                <w:color w:val="1F497D" w:themeColor="text2"/>
                <w:sz w:val="20"/>
                <w:szCs w:val="22"/>
              </w:rPr>
            </w:pPr>
          </w:p>
        </w:tc>
      </w:tr>
      <w:tr w:rsidR="00BD1E79" w14:paraId="2C033AA9" w14:textId="5FD8A053" w:rsidTr="0021194E">
        <w:trPr>
          <w:cantSplit/>
        </w:trPr>
        <w:tc>
          <w:tcPr>
            <w:tcW w:w="854" w:type="dxa"/>
            <w:vMerge/>
          </w:tcPr>
          <w:p w14:paraId="1C5BBD74" w14:textId="5704558D" w:rsidR="00BD1E79" w:rsidRPr="00DB1052" w:rsidRDefault="00BD1E79" w:rsidP="009C4929">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067FC6B6" w14:textId="5EFBFDE2" w:rsidR="00BD1E79" w:rsidRPr="0021194E" w:rsidRDefault="00BD1E79">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 </w:t>
            </w:r>
            <w:r w:rsidR="00BC2661" w:rsidRPr="0021194E">
              <w:rPr>
                <w:rFonts w:ascii="Arial" w:hAnsi="Arial" w:cs="Arial"/>
                <w:i/>
                <w:color w:val="1F497D" w:themeColor="text2"/>
                <w:sz w:val="20"/>
                <w:szCs w:val="22"/>
              </w:rPr>
              <w:t xml:space="preserve">Amounts up </w:t>
            </w:r>
            <w:r w:rsidRPr="0021194E">
              <w:rPr>
                <w:rFonts w:ascii="Arial" w:hAnsi="Arial" w:cs="Arial"/>
                <w:i/>
                <w:color w:val="1F497D" w:themeColor="text2"/>
                <w:sz w:val="20"/>
                <w:szCs w:val="22"/>
              </w:rPr>
              <w:t>to $</w:t>
            </w:r>
            <w:r w:rsidR="00D7737D" w:rsidRPr="0021194E">
              <w:rPr>
                <w:rFonts w:ascii="Arial" w:hAnsi="Arial" w:cs="Arial"/>
                <w:i/>
                <w:color w:val="1F497D" w:themeColor="text2"/>
                <w:sz w:val="20"/>
                <w:szCs w:val="22"/>
              </w:rPr>
              <w:t>10</w:t>
            </w:r>
            <w:r w:rsidRPr="0021194E">
              <w:rPr>
                <w:rFonts w:ascii="Arial" w:hAnsi="Arial" w:cs="Arial"/>
                <w:i/>
                <w:color w:val="1F497D" w:themeColor="text2"/>
                <w:sz w:val="20"/>
                <w:szCs w:val="22"/>
              </w:rPr>
              <w:t>,000,000</w:t>
            </w:r>
          </w:p>
        </w:tc>
        <w:tc>
          <w:tcPr>
            <w:tcW w:w="3688" w:type="dxa"/>
            <w:tcBorders>
              <w:top w:val="dotted" w:sz="4" w:space="0" w:color="auto"/>
              <w:bottom w:val="dotted" w:sz="4" w:space="0" w:color="auto"/>
            </w:tcBorders>
          </w:tcPr>
          <w:p w14:paraId="6EF6F71A" w14:textId="2E34C02C" w:rsidR="00BD1E79" w:rsidRPr="0021194E" w:rsidRDefault="00BD1E79" w:rsidP="009C4929">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Secretary</w:t>
            </w:r>
          </w:p>
        </w:tc>
        <w:tc>
          <w:tcPr>
            <w:tcW w:w="3090" w:type="dxa"/>
            <w:tcBorders>
              <w:top w:val="dotted" w:sz="4" w:space="0" w:color="auto"/>
              <w:bottom w:val="dotted" w:sz="4" w:space="0" w:color="auto"/>
            </w:tcBorders>
          </w:tcPr>
          <w:p w14:paraId="13728920" w14:textId="731BA90C" w:rsidR="00BD1E79" w:rsidRPr="0021194E" w:rsidRDefault="00BD1E79" w:rsidP="009C4929">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Yes</w:t>
            </w:r>
            <w:r w:rsidR="006931F5" w:rsidRPr="0021194E">
              <w:rPr>
                <w:rFonts w:ascii="Arial" w:hAnsi="Arial" w:cs="Arial"/>
                <w:i/>
                <w:color w:val="1F497D" w:themeColor="text2"/>
                <w:sz w:val="20"/>
                <w:szCs w:val="22"/>
              </w:rPr>
              <w:t xml:space="preserve"> – per GSF Act, 9.9(5)</w:t>
            </w:r>
          </w:p>
        </w:tc>
        <w:tc>
          <w:tcPr>
            <w:tcW w:w="2977" w:type="dxa"/>
            <w:vMerge/>
          </w:tcPr>
          <w:p w14:paraId="148B6965" w14:textId="77777777" w:rsidR="00BD1E79" w:rsidRPr="0021194E" w:rsidRDefault="00BD1E79" w:rsidP="009C4929">
            <w:pPr>
              <w:spacing w:before="120" w:after="120" w:line="240" w:lineRule="auto"/>
              <w:ind w:left="113" w:right="113"/>
              <w:rPr>
                <w:rFonts w:ascii="Arial" w:hAnsi="Arial" w:cs="Arial"/>
                <w:b/>
                <w:i/>
                <w:color w:val="1F497D" w:themeColor="text2"/>
                <w:sz w:val="20"/>
                <w:szCs w:val="22"/>
                <w:highlight w:val="yellow"/>
              </w:rPr>
            </w:pPr>
          </w:p>
        </w:tc>
      </w:tr>
      <w:tr w:rsidR="00D7737D" w14:paraId="473638D7" w14:textId="435707FB" w:rsidTr="0021194E">
        <w:trPr>
          <w:cantSplit/>
          <w:trHeight w:val="451"/>
        </w:trPr>
        <w:tc>
          <w:tcPr>
            <w:tcW w:w="854" w:type="dxa"/>
            <w:vMerge/>
          </w:tcPr>
          <w:p w14:paraId="43BC2AF0" w14:textId="77777777" w:rsidR="00D7737D" w:rsidRPr="00DB1052" w:rsidRDefault="00D7737D" w:rsidP="009C4929">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single" w:sz="4" w:space="0" w:color="auto"/>
            </w:tcBorders>
          </w:tcPr>
          <w:p w14:paraId="24C81B32" w14:textId="4C466017" w:rsidR="00D7737D" w:rsidRPr="0021194E" w:rsidRDefault="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 </w:t>
            </w:r>
            <w:r w:rsidR="00BC2661" w:rsidRPr="0021194E">
              <w:rPr>
                <w:rFonts w:ascii="Arial" w:hAnsi="Arial" w:cs="Arial"/>
                <w:i/>
                <w:color w:val="1F497D" w:themeColor="text2"/>
                <w:sz w:val="20"/>
                <w:szCs w:val="22"/>
              </w:rPr>
              <w:t xml:space="preserve">Amounts up </w:t>
            </w:r>
            <w:r w:rsidRPr="0021194E">
              <w:rPr>
                <w:rFonts w:ascii="Arial" w:hAnsi="Arial" w:cs="Arial"/>
                <w:i/>
                <w:color w:val="1F497D" w:themeColor="text2"/>
                <w:sz w:val="20"/>
                <w:szCs w:val="22"/>
              </w:rPr>
              <w:t>to $1,000,000</w:t>
            </w:r>
          </w:p>
        </w:tc>
        <w:tc>
          <w:tcPr>
            <w:tcW w:w="3688" w:type="dxa"/>
            <w:tcBorders>
              <w:top w:val="dotted" w:sz="4" w:space="0" w:color="auto"/>
              <w:bottom w:val="single" w:sz="4" w:space="0" w:color="auto"/>
            </w:tcBorders>
          </w:tcPr>
          <w:p w14:paraId="2BC8171F" w14:textId="38BD204A" w:rsidR="00D7737D" w:rsidRPr="0021194E" w:rsidRDefault="00D7737D" w:rsidP="009C4929">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3090" w:type="dxa"/>
            <w:tcBorders>
              <w:top w:val="dotted" w:sz="4" w:space="0" w:color="auto"/>
              <w:bottom w:val="single" w:sz="4" w:space="0" w:color="auto"/>
            </w:tcBorders>
          </w:tcPr>
          <w:p w14:paraId="362BBE74" w14:textId="2D5DCF99" w:rsidR="00D7737D" w:rsidRPr="0021194E" w:rsidRDefault="00D7737D" w:rsidP="009C4929">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977" w:type="dxa"/>
            <w:vMerge/>
          </w:tcPr>
          <w:p w14:paraId="7CD9FC2D" w14:textId="77777777" w:rsidR="00D7737D" w:rsidRPr="0021194E" w:rsidRDefault="00D7737D" w:rsidP="009C4929">
            <w:pPr>
              <w:spacing w:before="120" w:after="120" w:line="240" w:lineRule="auto"/>
              <w:ind w:left="113" w:right="113"/>
              <w:rPr>
                <w:rFonts w:ascii="Arial" w:hAnsi="Arial" w:cs="Arial"/>
                <w:b/>
                <w:i/>
                <w:color w:val="1F497D" w:themeColor="text2"/>
                <w:sz w:val="20"/>
                <w:szCs w:val="22"/>
                <w:highlight w:val="yellow"/>
              </w:rPr>
            </w:pPr>
          </w:p>
        </w:tc>
      </w:tr>
      <w:tr w:rsidR="00D7737D" w14:paraId="72024873" w14:textId="77777777" w:rsidTr="0021194E">
        <w:trPr>
          <w:cantSplit/>
        </w:trPr>
        <w:tc>
          <w:tcPr>
            <w:tcW w:w="854" w:type="dxa"/>
            <w:vMerge w:val="restart"/>
          </w:tcPr>
          <w:p w14:paraId="0380B4F3" w14:textId="77777777" w:rsidR="00D7737D" w:rsidRPr="00DB1052" w:rsidRDefault="00D7737D" w:rsidP="00D7737D">
            <w:pPr>
              <w:pStyle w:val="ListParagraph"/>
              <w:numPr>
                <w:ilvl w:val="0"/>
                <w:numId w:val="8"/>
              </w:numPr>
              <w:spacing w:before="120" w:after="120" w:line="240" w:lineRule="auto"/>
              <w:ind w:right="113"/>
              <w:rPr>
                <w:rFonts w:ascii="Arial" w:hAnsi="Arial" w:cs="Arial"/>
                <w:sz w:val="20"/>
                <w:szCs w:val="22"/>
              </w:rPr>
            </w:pPr>
          </w:p>
        </w:tc>
        <w:tc>
          <w:tcPr>
            <w:tcW w:w="4154" w:type="dxa"/>
            <w:tcBorders>
              <w:bottom w:val="dotted" w:sz="4" w:space="0" w:color="auto"/>
            </w:tcBorders>
          </w:tcPr>
          <w:p w14:paraId="57A53642" w14:textId="3E87CE49" w:rsidR="00D7737D" w:rsidRPr="0021194E" w:rsidRDefault="0021194E">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 xml:space="preserve">Example: </w:t>
            </w:r>
            <w:r w:rsidR="00D7737D" w:rsidRPr="0021194E">
              <w:rPr>
                <w:rFonts w:ascii="Arial" w:hAnsi="Arial" w:cs="Arial"/>
                <w:i/>
                <w:color w:val="1F497D" w:themeColor="text2"/>
                <w:sz w:val="20"/>
                <w:szCs w:val="22"/>
              </w:rPr>
              <w:t xml:space="preserve">Payment of administrative expenses related to the </w:t>
            </w:r>
            <w:r w:rsidR="00B0355C" w:rsidRPr="0021194E">
              <w:rPr>
                <w:rFonts w:ascii="Arial" w:hAnsi="Arial" w:cs="Arial"/>
                <w:i/>
                <w:color w:val="1F497D" w:themeColor="text2"/>
                <w:sz w:val="20"/>
                <w:szCs w:val="22"/>
              </w:rPr>
              <w:t>Jobs for NSW Act 2015</w:t>
            </w:r>
            <w:r w:rsidR="00D7737D" w:rsidRPr="0021194E">
              <w:rPr>
                <w:rFonts w:ascii="Arial" w:hAnsi="Arial" w:cs="Arial"/>
                <w:i/>
                <w:color w:val="1F497D" w:themeColor="text2"/>
                <w:sz w:val="20"/>
                <w:szCs w:val="22"/>
              </w:rPr>
              <w:t>:</w:t>
            </w:r>
          </w:p>
        </w:tc>
        <w:tc>
          <w:tcPr>
            <w:tcW w:w="3688" w:type="dxa"/>
            <w:tcBorders>
              <w:bottom w:val="dotted" w:sz="4" w:space="0" w:color="auto"/>
            </w:tcBorders>
          </w:tcPr>
          <w:p w14:paraId="781F64A7" w14:textId="77777777" w:rsidR="00D7737D" w:rsidRPr="0021194E" w:rsidRDefault="00D7737D" w:rsidP="00D7737D">
            <w:pPr>
              <w:spacing w:before="120" w:after="120" w:line="240" w:lineRule="auto"/>
              <w:ind w:left="113" w:right="113"/>
              <w:jc w:val="both"/>
              <w:rPr>
                <w:rFonts w:ascii="Arial" w:hAnsi="Arial" w:cs="Arial"/>
                <w:i/>
                <w:color w:val="1F497D" w:themeColor="text2"/>
                <w:sz w:val="20"/>
                <w:szCs w:val="22"/>
              </w:rPr>
            </w:pPr>
          </w:p>
        </w:tc>
        <w:tc>
          <w:tcPr>
            <w:tcW w:w="3090" w:type="dxa"/>
            <w:tcBorders>
              <w:bottom w:val="dotted" w:sz="4" w:space="0" w:color="auto"/>
            </w:tcBorders>
          </w:tcPr>
          <w:p w14:paraId="67656356" w14:textId="77777777" w:rsidR="00D7737D" w:rsidRPr="0021194E" w:rsidRDefault="00D7737D" w:rsidP="00D7737D">
            <w:pPr>
              <w:spacing w:before="120" w:after="120" w:line="240" w:lineRule="auto"/>
              <w:ind w:left="113" w:right="113"/>
              <w:jc w:val="both"/>
              <w:rPr>
                <w:rFonts w:ascii="Arial" w:hAnsi="Arial" w:cs="Arial"/>
                <w:i/>
                <w:color w:val="1F497D" w:themeColor="text2"/>
                <w:sz w:val="20"/>
                <w:szCs w:val="22"/>
              </w:rPr>
            </w:pPr>
          </w:p>
        </w:tc>
        <w:tc>
          <w:tcPr>
            <w:tcW w:w="2977" w:type="dxa"/>
            <w:vMerge w:val="restart"/>
          </w:tcPr>
          <w:p w14:paraId="37A0C012" w14:textId="74B1F0E8" w:rsidR="00D7737D" w:rsidRPr="0021194E" w:rsidRDefault="00347A87"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9.7(1)(d), </w:t>
            </w:r>
            <w:r w:rsidR="00D7737D" w:rsidRPr="0021194E">
              <w:rPr>
                <w:rFonts w:ascii="Arial" w:hAnsi="Arial" w:cs="Arial"/>
                <w:i/>
                <w:color w:val="1F497D" w:themeColor="text2"/>
                <w:sz w:val="20"/>
                <w:szCs w:val="22"/>
              </w:rPr>
              <w:t>9.</w:t>
            </w:r>
            <w:r w:rsidR="0089098F" w:rsidRPr="0021194E">
              <w:rPr>
                <w:rFonts w:ascii="Arial" w:hAnsi="Arial" w:cs="Arial"/>
                <w:i/>
                <w:color w:val="1F497D" w:themeColor="text2"/>
                <w:sz w:val="20"/>
                <w:szCs w:val="22"/>
              </w:rPr>
              <w:t>9</w:t>
            </w:r>
            <w:r w:rsidR="00D7737D" w:rsidRPr="0021194E">
              <w:rPr>
                <w:rFonts w:ascii="Arial" w:hAnsi="Arial" w:cs="Arial"/>
                <w:i/>
                <w:color w:val="1F497D" w:themeColor="text2"/>
                <w:sz w:val="20"/>
                <w:szCs w:val="22"/>
              </w:rPr>
              <w:t>(</w:t>
            </w:r>
            <w:r w:rsidR="00426805" w:rsidRPr="0021194E">
              <w:rPr>
                <w:rFonts w:ascii="Arial" w:hAnsi="Arial" w:cs="Arial"/>
                <w:i/>
                <w:color w:val="1F497D" w:themeColor="text2"/>
                <w:sz w:val="20"/>
                <w:szCs w:val="22"/>
              </w:rPr>
              <w:t>2</w:t>
            </w:r>
            <w:r w:rsidR="00D7737D" w:rsidRPr="0021194E">
              <w:rPr>
                <w:rFonts w:ascii="Arial" w:hAnsi="Arial" w:cs="Arial"/>
                <w:i/>
                <w:color w:val="1F497D" w:themeColor="text2"/>
                <w:sz w:val="20"/>
                <w:szCs w:val="22"/>
              </w:rPr>
              <w:t>)</w:t>
            </w:r>
          </w:p>
          <w:p w14:paraId="769E6C0E" w14:textId="5EB242B8" w:rsidR="00D7737D" w:rsidRPr="0021194E" w:rsidRDefault="00D7737D"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Jobs for NSW Fund Act 2015, section 12(3)(b)</w:t>
            </w:r>
          </w:p>
          <w:p w14:paraId="58A2A0DE" w14:textId="77777777" w:rsidR="00D7737D" w:rsidRPr="0021194E" w:rsidRDefault="00D7737D" w:rsidP="00D7737D">
            <w:pPr>
              <w:spacing w:before="120" w:after="120" w:line="240" w:lineRule="auto"/>
              <w:ind w:left="113" w:right="113"/>
              <w:jc w:val="both"/>
              <w:rPr>
                <w:rFonts w:ascii="Arial" w:hAnsi="Arial" w:cs="Arial"/>
                <w:i/>
                <w:color w:val="1F497D" w:themeColor="text2"/>
                <w:sz w:val="20"/>
                <w:szCs w:val="22"/>
              </w:rPr>
            </w:pPr>
          </w:p>
        </w:tc>
      </w:tr>
      <w:tr w:rsidR="00D7737D" w14:paraId="2C2A5E5E" w14:textId="77777777" w:rsidTr="0021194E">
        <w:trPr>
          <w:cantSplit/>
        </w:trPr>
        <w:tc>
          <w:tcPr>
            <w:tcW w:w="854" w:type="dxa"/>
            <w:vMerge/>
          </w:tcPr>
          <w:p w14:paraId="5CA261E1" w14:textId="77777777" w:rsidR="00D7737D" w:rsidRPr="00DB1052" w:rsidRDefault="00D7737D" w:rsidP="00D7737D">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5C91E98D" w14:textId="55D35008" w:rsidR="00D7737D" w:rsidRPr="0021194E" w:rsidRDefault="00D7737D"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 </w:t>
            </w:r>
            <w:r w:rsidR="00BC2661" w:rsidRPr="0021194E">
              <w:rPr>
                <w:rFonts w:ascii="Arial" w:hAnsi="Arial" w:cs="Arial"/>
                <w:i/>
                <w:color w:val="1F497D" w:themeColor="text2"/>
                <w:sz w:val="20"/>
                <w:szCs w:val="22"/>
              </w:rPr>
              <w:t xml:space="preserve">Amounts up </w:t>
            </w:r>
            <w:r w:rsidRPr="0021194E">
              <w:rPr>
                <w:rFonts w:ascii="Arial" w:hAnsi="Arial" w:cs="Arial"/>
                <w:i/>
                <w:color w:val="1F497D" w:themeColor="text2"/>
                <w:sz w:val="20"/>
                <w:szCs w:val="22"/>
              </w:rPr>
              <w:t>to $5,000,000</w:t>
            </w:r>
          </w:p>
        </w:tc>
        <w:tc>
          <w:tcPr>
            <w:tcW w:w="3688" w:type="dxa"/>
            <w:tcBorders>
              <w:top w:val="dotted" w:sz="4" w:space="0" w:color="auto"/>
              <w:bottom w:val="dotted" w:sz="4" w:space="0" w:color="auto"/>
            </w:tcBorders>
          </w:tcPr>
          <w:p w14:paraId="64B9A6E1" w14:textId="77777777" w:rsidR="00D7737D" w:rsidRPr="0021194E" w:rsidRDefault="00D7737D"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Secretary</w:t>
            </w:r>
          </w:p>
        </w:tc>
        <w:tc>
          <w:tcPr>
            <w:tcW w:w="3090" w:type="dxa"/>
            <w:tcBorders>
              <w:top w:val="dotted" w:sz="4" w:space="0" w:color="auto"/>
              <w:bottom w:val="dotted" w:sz="4" w:space="0" w:color="auto"/>
            </w:tcBorders>
          </w:tcPr>
          <w:p w14:paraId="4143EBB7" w14:textId="06DE8814" w:rsidR="00D7737D" w:rsidRPr="0021194E" w:rsidRDefault="00D7737D"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Yes</w:t>
            </w:r>
            <w:r w:rsidR="006931F5" w:rsidRPr="0021194E">
              <w:rPr>
                <w:rFonts w:ascii="Arial" w:hAnsi="Arial" w:cs="Arial"/>
                <w:i/>
                <w:color w:val="1F497D" w:themeColor="text2"/>
                <w:sz w:val="20"/>
                <w:szCs w:val="22"/>
              </w:rPr>
              <w:t xml:space="preserve"> – per GSF Act, 9.9(5)</w:t>
            </w:r>
          </w:p>
        </w:tc>
        <w:tc>
          <w:tcPr>
            <w:tcW w:w="2977" w:type="dxa"/>
            <w:vMerge/>
          </w:tcPr>
          <w:p w14:paraId="65B6AD7C" w14:textId="77777777" w:rsidR="00D7737D" w:rsidRPr="00C649B8" w:rsidRDefault="00D7737D" w:rsidP="00D7737D">
            <w:pPr>
              <w:spacing w:before="120" w:after="120" w:line="240" w:lineRule="auto"/>
              <w:ind w:left="113" w:right="113"/>
              <w:rPr>
                <w:rFonts w:ascii="Arial" w:hAnsi="Arial" w:cs="Arial"/>
                <w:b/>
                <w:i/>
                <w:sz w:val="20"/>
                <w:szCs w:val="22"/>
                <w:highlight w:val="yellow"/>
              </w:rPr>
            </w:pPr>
          </w:p>
        </w:tc>
      </w:tr>
      <w:tr w:rsidR="00D7737D" w14:paraId="52E8FBF4" w14:textId="77777777" w:rsidTr="0021194E">
        <w:trPr>
          <w:cantSplit/>
        </w:trPr>
        <w:tc>
          <w:tcPr>
            <w:tcW w:w="854" w:type="dxa"/>
            <w:vMerge/>
          </w:tcPr>
          <w:p w14:paraId="7072FA56" w14:textId="77777777" w:rsidR="00D7737D" w:rsidRPr="00DB1052" w:rsidRDefault="00D7737D" w:rsidP="00D7737D">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05FAAC4F" w14:textId="1967842D" w:rsidR="00D7737D" w:rsidRPr="0021194E" w:rsidRDefault="00D7737D"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 </w:t>
            </w:r>
            <w:r w:rsidR="00BC2661" w:rsidRPr="0021194E">
              <w:rPr>
                <w:rFonts w:ascii="Arial" w:hAnsi="Arial" w:cs="Arial"/>
                <w:i/>
                <w:color w:val="1F497D" w:themeColor="text2"/>
                <w:sz w:val="20"/>
                <w:szCs w:val="22"/>
              </w:rPr>
              <w:t xml:space="preserve">Amounts up </w:t>
            </w:r>
            <w:r w:rsidRPr="0021194E">
              <w:rPr>
                <w:rFonts w:ascii="Arial" w:hAnsi="Arial" w:cs="Arial"/>
                <w:i/>
                <w:color w:val="1F497D" w:themeColor="text2"/>
                <w:sz w:val="20"/>
                <w:szCs w:val="22"/>
              </w:rPr>
              <w:t>to $500,000</w:t>
            </w:r>
          </w:p>
        </w:tc>
        <w:tc>
          <w:tcPr>
            <w:tcW w:w="3688" w:type="dxa"/>
            <w:tcBorders>
              <w:top w:val="dotted" w:sz="4" w:space="0" w:color="auto"/>
              <w:bottom w:val="dotted" w:sz="4" w:space="0" w:color="auto"/>
            </w:tcBorders>
          </w:tcPr>
          <w:p w14:paraId="7CB0F7EF" w14:textId="77777777" w:rsidR="00D7737D" w:rsidRPr="0021194E" w:rsidRDefault="00D7737D"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3090" w:type="dxa"/>
            <w:tcBorders>
              <w:top w:val="dotted" w:sz="4" w:space="0" w:color="auto"/>
              <w:bottom w:val="dotted" w:sz="4" w:space="0" w:color="auto"/>
            </w:tcBorders>
          </w:tcPr>
          <w:p w14:paraId="2C249698" w14:textId="39294C1C" w:rsidR="00D7737D" w:rsidRPr="0021194E" w:rsidRDefault="00D7737D"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Yes</w:t>
            </w:r>
            <w:r w:rsidR="006931F5" w:rsidRPr="0021194E">
              <w:rPr>
                <w:rFonts w:ascii="Arial" w:hAnsi="Arial" w:cs="Arial"/>
                <w:i/>
                <w:color w:val="1F497D" w:themeColor="text2"/>
                <w:sz w:val="20"/>
                <w:szCs w:val="22"/>
              </w:rPr>
              <w:t xml:space="preserve"> – per GSF Act, 9.9(5)</w:t>
            </w:r>
          </w:p>
        </w:tc>
        <w:tc>
          <w:tcPr>
            <w:tcW w:w="2977" w:type="dxa"/>
            <w:vMerge/>
          </w:tcPr>
          <w:p w14:paraId="12B207FC" w14:textId="77777777" w:rsidR="00D7737D" w:rsidRPr="00C649B8" w:rsidRDefault="00D7737D" w:rsidP="00D7737D">
            <w:pPr>
              <w:spacing w:before="120" w:after="120" w:line="240" w:lineRule="auto"/>
              <w:ind w:left="113" w:right="113"/>
              <w:rPr>
                <w:rFonts w:ascii="Arial" w:hAnsi="Arial" w:cs="Arial"/>
                <w:b/>
                <w:i/>
                <w:sz w:val="20"/>
                <w:szCs w:val="22"/>
                <w:highlight w:val="yellow"/>
              </w:rPr>
            </w:pPr>
          </w:p>
        </w:tc>
      </w:tr>
      <w:tr w:rsidR="00D7737D" w14:paraId="79C64E51" w14:textId="77777777" w:rsidTr="0021194E">
        <w:trPr>
          <w:cantSplit/>
        </w:trPr>
        <w:tc>
          <w:tcPr>
            <w:tcW w:w="854" w:type="dxa"/>
            <w:vMerge/>
          </w:tcPr>
          <w:p w14:paraId="4F169C54" w14:textId="77777777" w:rsidR="00D7737D" w:rsidRPr="00DB1052" w:rsidRDefault="00D7737D" w:rsidP="00D7737D">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31781071" w14:textId="2E24C82E" w:rsidR="00D7737D" w:rsidRPr="0021194E" w:rsidRDefault="00D7737D"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 </w:t>
            </w:r>
            <w:r w:rsidR="00BC2661" w:rsidRPr="0021194E">
              <w:rPr>
                <w:rFonts w:ascii="Arial" w:hAnsi="Arial" w:cs="Arial"/>
                <w:i/>
                <w:color w:val="1F497D" w:themeColor="text2"/>
                <w:sz w:val="20"/>
                <w:szCs w:val="22"/>
              </w:rPr>
              <w:t xml:space="preserve">Amounts up </w:t>
            </w:r>
            <w:r w:rsidRPr="0021194E">
              <w:rPr>
                <w:rFonts w:ascii="Arial" w:hAnsi="Arial" w:cs="Arial"/>
                <w:i/>
                <w:color w:val="1F497D" w:themeColor="text2"/>
                <w:sz w:val="20"/>
                <w:szCs w:val="22"/>
              </w:rPr>
              <w:t>to $5,000</w:t>
            </w:r>
          </w:p>
        </w:tc>
        <w:tc>
          <w:tcPr>
            <w:tcW w:w="3688" w:type="dxa"/>
            <w:tcBorders>
              <w:top w:val="dotted" w:sz="4" w:space="0" w:color="auto"/>
              <w:bottom w:val="dotted" w:sz="4" w:space="0" w:color="auto"/>
            </w:tcBorders>
          </w:tcPr>
          <w:p w14:paraId="661B954B" w14:textId="3E8821FD" w:rsidR="00D7737D" w:rsidRPr="0021194E" w:rsidRDefault="00D7737D"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Clerk</w:t>
            </w:r>
            <w:r w:rsidR="00347A87" w:rsidRPr="0021194E">
              <w:rPr>
                <w:rFonts w:ascii="Arial" w:hAnsi="Arial" w:cs="Arial"/>
                <w:i/>
                <w:color w:val="1F497D" w:themeColor="text2"/>
                <w:sz w:val="20"/>
                <w:szCs w:val="22"/>
              </w:rPr>
              <w:t xml:space="preserve"> Grade 11-12</w:t>
            </w:r>
          </w:p>
        </w:tc>
        <w:tc>
          <w:tcPr>
            <w:tcW w:w="3090" w:type="dxa"/>
            <w:tcBorders>
              <w:top w:val="dotted" w:sz="4" w:space="0" w:color="auto"/>
              <w:bottom w:val="dotted" w:sz="4" w:space="0" w:color="auto"/>
            </w:tcBorders>
          </w:tcPr>
          <w:p w14:paraId="4B3B3AB5" w14:textId="77777777" w:rsidR="00D7737D" w:rsidRPr="0021194E" w:rsidRDefault="00D7737D"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977" w:type="dxa"/>
            <w:vMerge/>
          </w:tcPr>
          <w:p w14:paraId="3A481123" w14:textId="77777777" w:rsidR="00D7737D" w:rsidRPr="00C649B8" w:rsidRDefault="00D7737D" w:rsidP="00D7737D">
            <w:pPr>
              <w:spacing w:before="120" w:after="120" w:line="240" w:lineRule="auto"/>
              <w:ind w:left="113" w:right="113"/>
              <w:rPr>
                <w:rFonts w:ascii="Arial" w:hAnsi="Arial" w:cs="Arial"/>
                <w:b/>
                <w:i/>
                <w:sz w:val="20"/>
                <w:szCs w:val="22"/>
                <w:highlight w:val="yellow"/>
              </w:rPr>
            </w:pPr>
          </w:p>
        </w:tc>
      </w:tr>
      <w:tr w:rsidR="0013723D" w14:paraId="50D5B472" w14:textId="77777777" w:rsidTr="0021194E">
        <w:trPr>
          <w:cantSplit/>
          <w:trHeight w:val="606"/>
        </w:trPr>
        <w:tc>
          <w:tcPr>
            <w:tcW w:w="14763" w:type="dxa"/>
            <w:gridSpan w:val="5"/>
            <w:shd w:val="clear" w:color="auto" w:fill="B8CCE4" w:themeFill="accent1" w:themeFillTint="66"/>
          </w:tcPr>
          <w:p w14:paraId="11ACF7C8" w14:textId="4CA5F283" w:rsidR="0013723D" w:rsidRPr="00C14153" w:rsidRDefault="0013723D" w:rsidP="00C14153">
            <w:pPr>
              <w:spacing w:before="120" w:after="120" w:line="240" w:lineRule="auto"/>
              <w:ind w:right="113"/>
              <w:rPr>
                <w:rFonts w:ascii="Arial" w:hAnsi="Arial" w:cs="Arial"/>
                <w:b/>
                <w:sz w:val="20"/>
                <w:szCs w:val="22"/>
              </w:rPr>
            </w:pPr>
            <w:r w:rsidRPr="00C14153">
              <w:rPr>
                <w:rFonts w:ascii="Arial" w:hAnsi="Arial" w:cs="Arial"/>
                <w:b/>
                <w:sz w:val="20"/>
                <w:szCs w:val="22"/>
              </w:rPr>
              <w:t>5. Separate GSF agency delegable functions</w:t>
            </w:r>
            <w:r w:rsidR="00526162">
              <w:rPr>
                <w:rFonts w:ascii="Arial" w:hAnsi="Arial" w:cs="Arial"/>
                <w:b/>
                <w:sz w:val="20"/>
                <w:szCs w:val="22"/>
              </w:rPr>
              <w:t xml:space="preserve"> </w:t>
            </w:r>
            <w:r w:rsidR="00526162" w:rsidRPr="00895C47">
              <w:rPr>
                <w:rFonts w:ascii="Arial" w:hAnsi="Arial" w:cs="Arial"/>
                <w:b/>
                <w:i/>
                <w:sz w:val="20"/>
                <w:szCs w:val="22"/>
                <w:highlight w:val="yellow"/>
              </w:rPr>
              <w:t>[Can be separated onto new page]</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4454"/>
            </w:tblGrid>
            <w:tr w:rsidR="008E142B" w:rsidRPr="008634ED" w14:paraId="6FFDEE84" w14:textId="77777777" w:rsidTr="00AB0BAB">
              <w:tc>
                <w:tcPr>
                  <w:tcW w:w="14454" w:type="dxa"/>
                  <w:shd w:val="clear" w:color="auto" w:fill="FFFF99"/>
                </w:tcPr>
                <w:p w14:paraId="336676EB" w14:textId="5036F1FC" w:rsidR="008E142B" w:rsidRDefault="00B0199B">
                  <w:pPr>
                    <w:spacing w:before="120" w:after="120" w:line="240" w:lineRule="auto"/>
                    <w:ind w:left="57" w:right="57"/>
                    <w:rPr>
                      <w:rFonts w:ascii="Arial" w:hAnsi="Arial" w:cs="Arial"/>
                      <w:b/>
                      <w:i/>
                      <w:sz w:val="20"/>
                      <w:szCs w:val="22"/>
                    </w:rPr>
                  </w:pPr>
                  <w:r>
                    <w:rPr>
                      <w:rFonts w:ascii="Arial" w:hAnsi="Arial" w:cs="Arial"/>
                      <w:b/>
                      <w:i/>
                      <w:sz w:val="20"/>
                      <w:szCs w:val="22"/>
                    </w:rPr>
                    <w:t>A ‘separate GSF agency delegable function’ is defined by section 9.7(2) of the Act</w:t>
                  </w:r>
                  <w:r w:rsidR="00526162">
                    <w:rPr>
                      <w:rFonts w:ascii="Arial" w:hAnsi="Arial" w:cs="Arial"/>
                      <w:b/>
                      <w:i/>
                      <w:sz w:val="20"/>
                      <w:szCs w:val="22"/>
                    </w:rPr>
                    <w:t xml:space="preserve">, and is delegable and sub-delegable </w:t>
                  </w:r>
                  <w:r w:rsidR="009430F3">
                    <w:rPr>
                      <w:rFonts w:ascii="Arial" w:hAnsi="Arial" w:cs="Arial"/>
                      <w:b/>
                      <w:i/>
                      <w:sz w:val="20"/>
                      <w:szCs w:val="22"/>
                    </w:rPr>
                    <w:t xml:space="preserve">to a limited class of delegates and sub-delegates </w:t>
                  </w:r>
                  <w:r w:rsidR="00526162">
                    <w:rPr>
                      <w:rFonts w:ascii="Arial" w:hAnsi="Arial" w:cs="Arial"/>
                      <w:b/>
                      <w:i/>
                      <w:sz w:val="20"/>
                      <w:szCs w:val="22"/>
                    </w:rPr>
                    <w:t>in accordance with sections 9.9(3) and 9.9(5)</w:t>
                  </w:r>
                  <w:r>
                    <w:rPr>
                      <w:rFonts w:ascii="Arial" w:hAnsi="Arial" w:cs="Arial"/>
                      <w:b/>
                      <w:i/>
                      <w:sz w:val="20"/>
                      <w:szCs w:val="22"/>
                    </w:rPr>
                    <w:t xml:space="preserve">. </w:t>
                  </w:r>
                  <w:r w:rsidR="008E142B">
                    <w:rPr>
                      <w:rFonts w:ascii="Arial" w:hAnsi="Arial" w:cs="Arial"/>
                      <w:b/>
                      <w:i/>
                      <w:sz w:val="20"/>
                      <w:szCs w:val="22"/>
                    </w:rPr>
                    <w:t xml:space="preserve"> </w:t>
                  </w:r>
                </w:p>
                <w:p w14:paraId="5D85C5B1" w14:textId="2916257C" w:rsidR="00526162" w:rsidRPr="00207630" w:rsidRDefault="00526162" w:rsidP="009430F3">
                  <w:pPr>
                    <w:spacing w:before="120" w:after="120" w:line="240" w:lineRule="auto"/>
                    <w:ind w:left="57" w:right="57"/>
                    <w:rPr>
                      <w:rFonts w:ascii="Arial" w:hAnsi="Arial" w:cs="Arial"/>
                      <w:b/>
                      <w:i/>
                      <w:sz w:val="20"/>
                      <w:szCs w:val="22"/>
                    </w:rPr>
                  </w:pPr>
                  <w:r>
                    <w:rPr>
                      <w:rFonts w:ascii="Arial" w:hAnsi="Arial" w:cs="Arial"/>
                      <w:b/>
                      <w:i/>
                      <w:sz w:val="20"/>
                      <w:szCs w:val="22"/>
                    </w:rPr>
                    <w:t>An example has been provided below for financial delegations made with respect to funds</w:t>
                  </w:r>
                  <w:r w:rsidR="0045668E">
                    <w:rPr>
                      <w:rFonts w:ascii="Arial" w:hAnsi="Arial" w:cs="Arial"/>
                      <w:b/>
                      <w:i/>
                      <w:sz w:val="20"/>
                      <w:szCs w:val="22"/>
                    </w:rPr>
                    <w:t xml:space="preserve"> appropriated to the Minister</w:t>
                  </w:r>
                  <w:r w:rsidR="008209DC">
                    <w:rPr>
                      <w:rFonts w:ascii="Arial" w:hAnsi="Arial" w:cs="Arial"/>
                      <w:b/>
                      <w:i/>
                      <w:sz w:val="20"/>
                      <w:szCs w:val="22"/>
                    </w:rPr>
                    <w:t>.</w:t>
                  </w:r>
                  <w:r>
                    <w:rPr>
                      <w:rFonts w:ascii="Arial" w:hAnsi="Arial" w:cs="Arial"/>
                      <w:b/>
                      <w:i/>
                      <w:sz w:val="20"/>
                      <w:szCs w:val="22"/>
                    </w:rPr>
                    <w:t xml:space="preserve"> ‘Other delegations’ could include any of the other functions specified above (such as a consultation matter or functions relating to financial arrangements</w:t>
                  </w:r>
                  <w:r w:rsidR="00BC7CA7">
                    <w:rPr>
                      <w:rFonts w:ascii="Arial" w:hAnsi="Arial" w:cs="Arial"/>
                      <w:b/>
                      <w:i/>
                      <w:sz w:val="20"/>
                      <w:szCs w:val="22"/>
                    </w:rPr>
                    <w:t xml:space="preserve"> for the separate GSF agency</w:t>
                  </w:r>
                  <w:r>
                    <w:rPr>
                      <w:rFonts w:ascii="Arial" w:hAnsi="Arial" w:cs="Arial"/>
                      <w:b/>
                      <w:i/>
                      <w:sz w:val="20"/>
                      <w:szCs w:val="22"/>
                    </w:rPr>
                    <w:t xml:space="preserve">). These </w:t>
                  </w:r>
                  <w:r w:rsidR="00BC7CA7">
                    <w:rPr>
                      <w:rFonts w:ascii="Arial" w:hAnsi="Arial" w:cs="Arial"/>
                      <w:b/>
                      <w:i/>
                      <w:sz w:val="20"/>
                      <w:szCs w:val="22"/>
                    </w:rPr>
                    <w:t>can</w:t>
                  </w:r>
                  <w:r>
                    <w:rPr>
                      <w:rFonts w:ascii="Arial" w:hAnsi="Arial" w:cs="Arial"/>
                      <w:b/>
                      <w:i/>
                      <w:sz w:val="20"/>
                      <w:szCs w:val="22"/>
                    </w:rPr>
                    <w:t xml:space="preserve"> be added under the heading ‘Other delegations’ </w:t>
                  </w:r>
                  <w:r w:rsidR="00BC7CA7">
                    <w:rPr>
                      <w:rFonts w:ascii="Arial" w:hAnsi="Arial" w:cs="Arial"/>
                      <w:b/>
                      <w:i/>
                      <w:sz w:val="20"/>
                      <w:szCs w:val="22"/>
                    </w:rPr>
                    <w:t>where relevant</w:t>
                  </w:r>
                  <w:r>
                    <w:rPr>
                      <w:rFonts w:ascii="Arial" w:hAnsi="Arial" w:cs="Arial"/>
                      <w:b/>
                      <w:i/>
                      <w:sz w:val="20"/>
                      <w:szCs w:val="22"/>
                    </w:rPr>
                    <w:t xml:space="preserve">. </w:t>
                  </w:r>
                </w:p>
              </w:tc>
            </w:tr>
          </w:tbl>
          <w:p w14:paraId="2767B69F" w14:textId="3DAC2FA7" w:rsidR="0013723D" w:rsidRPr="00C649B8" w:rsidRDefault="0013723D" w:rsidP="00D7737D">
            <w:pPr>
              <w:spacing w:before="120" w:after="120" w:line="240" w:lineRule="auto"/>
              <w:ind w:left="113" w:right="113"/>
              <w:rPr>
                <w:rFonts w:ascii="Arial" w:hAnsi="Arial" w:cs="Arial"/>
                <w:b/>
                <w:i/>
                <w:sz w:val="20"/>
                <w:szCs w:val="22"/>
                <w:highlight w:val="yellow"/>
              </w:rPr>
            </w:pPr>
          </w:p>
        </w:tc>
      </w:tr>
      <w:tr w:rsidR="0045668E" w14:paraId="01417852" w14:textId="77777777" w:rsidTr="0021194E">
        <w:trPr>
          <w:cantSplit/>
        </w:trPr>
        <w:tc>
          <w:tcPr>
            <w:tcW w:w="14763" w:type="dxa"/>
            <w:gridSpan w:val="5"/>
          </w:tcPr>
          <w:p w14:paraId="1CFBC1AB" w14:textId="1CFCEB92" w:rsidR="0045668E" w:rsidRPr="00C14153" w:rsidRDefault="0045668E" w:rsidP="00C14153">
            <w:pPr>
              <w:spacing w:before="120" w:after="120" w:line="240" w:lineRule="auto"/>
              <w:ind w:right="113"/>
              <w:rPr>
                <w:rFonts w:ascii="Arial" w:hAnsi="Arial" w:cs="Arial"/>
                <w:i/>
                <w:sz w:val="20"/>
                <w:szCs w:val="22"/>
              </w:rPr>
            </w:pPr>
            <w:r>
              <w:rPr>
                <w:rFonts w:ascii="Arial" w:hAnsi="Arial" w:cs="Arial"/>
                <w:i/>
                <w:sz w:val="20"/>
                <w:szCs w:val="22"/>
              </w:rPr>
              <w:t xml:space="preserve">Separate GSF agency delegable functions in relation to [insert name of separate GSF agency] </w:t>
            </w:r>
          </w:p>
        </w:tc>
      </w:tr>
      <w:tr w:rsidR="0013723D" w14:paraId="0ADC1FF8" w14:textId="77777777" w:rsidTr="0021194E">
        <w:trPr>
          <w:cantSplit/>
        </w:trPr>
        <w:tc>
          <w:tcPr>
            <w:tcW w:w="14763" w:type="dxa"/>
            <w:gridSpan w:val="5"/>
          </w:tcPr>
          <w:p w14:paraId="78B9CC36" w14:textId="085F58A6" w:rsidR="0013723D" w:rsidRPr="00C14153" w:rsidRDefault="0013723D" w:rsidP="00C14153">
            <w:pPr>
              <w:spacing w:before="120" w:after="120" w:line="240" w:lineRule="auto"/>
              <w:ind w:right="113"/>
              <w:rPr>
                <w:rFonts w:ascii="Arial" w:hAnsi="Arial" w:cs="Arial"/>
                <w:i/>
                <w:sz w:val="20"/>
                <w:szCs w:val="22"/>
              </w:rPr>
            </w:pPr>
            <w:r w:rsidRPr="00C14153">
              <w:rPr>
                <w:rFonts w:ascii="Arial" w:hAnsi="Arial" w:cs="Arial"/>
                <w:i/>
                <w:sz w:val="20"/>
                <w:szCs w:val="22"/>
              </w:rPr>
              <w:t>Financial Delegations</w:t>
            </w:r>
            <w:r w:rsidR="00526162">
              <w:rPr>
                <w:rFonts w:ascii="Arial" w:hAnsi="Arial" w:cs="Arial"/>
                <w:i/>
                <w:sz w:val="20"/>
                <w:szCs w:val="22"/>
              </w:rPr>
              <w:t xml:space="preserve"> – annual Appropriation Act</w:t>
            </w:r>
          </w:p>
        </w:tc>
      </w:tr>
      <w:tr w:rsidR="00B0199B" w14:paraId="626D32B3" w14:textId="77777777" w:rsidTr="0021194E">
        <w:trPr>
          <w:cantSplit/>
        </w:trPr>
        <w:tc>
          <w:tcPr>
            <w:tcW w:w="854" w:type="dxa"/>
            <w:vMerge w:val="restart"/>
          </w:tcPr>
          <w:p w14:paraId="41DEBE1A" w14:textId="7D5A9325" w:rsidR="00B0199B" w:rsidRDefault="00B0199B" w:rsidP="00B0199B">
            <w:pPr>
              <w:pStyle w:val="ListParagraph"/>
              <w:numPr>
                <w:ilvl w:val="0"/>
                <w:numId w:val="8"/>
              </w:numPr>
              <w:spacing w:before="120" w:after="120" w:line="240" w:lineRule="auto"/>
              <w:ind w:right="113"/>
              <w:rPr>
                <w:rFonts w:ascii="Arial" w:hAnsi="Arial" w:cs="Arial"/>
                <w:sz w:val="20"/>
                <w:szCs w:val="22"/>
              </w:rPr>
            </w:pPr>
          </w:p>
          <w:p w14:paraId="3BC5F0E6" w14:textId="6DFB4673" w:rsidR="00B0199B" w:rsidRPr="00C14153" w:rsidRDefault="00B0199B" w:rsidP="00C14153">
            <w:p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33B76FA3" w14:textId="1D26BB67" w:rsidR="00B0199B" w:rsidRPr="0021194E" w:rsidRDefault="0021194E"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Example: </w:t>
            </w:r>
            <w:r w:rsidR="00B0199B" w:rsidRPr="0021194E">
              <w:rPr>
                <w:rFonts w:ascii="Arial" w:hAnsi="Arial" w:cs="Arial"/>
                <w:i/>
                <w:color w:val="1F497D" w:themeColor="text2"/>
                <w:sz w:val="20"/>
                <w:szCs w:val="22"/>
              </w:rPr>
              <w:t xml:space="preserve">Commit or incur general expenditure for the work of the agency: </w:t>
            </w:r>
          </w:p>
        </w:tc>
        <w:tc>
          <w:tcPr>
            <w:tcW w:w="3688" w:type="dxa"/>
            <w:tcBorders>
              <w:top w:val="dotted" w:sz="4" w:space="0" w:color="auto"/>
              <w:bottom w:val="dotted" w:sz="4" w:space="0" w:color="auto"/>
            </w:tcBorders>
          </w:tcPr>
          <w:p w14:paraId="1F429004" w14:textId="77777777" w:rsidR="00B0199B" w:rsidRPr="0021194E" w:rsidRDefault="00B0199B" w:rsidP="00D7737D">
            <w:pPr>
              <w:spacing w:before="120" w:after="120" w:line="240" w:lineRule="auto"/>
              <w:ind w:left="113" w:right="113"/>
              <w:rPr>
                <w:rFonts w:ascii="Arial" w:hAnsi="Arial" w:cs="Arial"/>
                <w:i/>
                <w:color w:val="1F497D" w:themeColor="text2"/>
                <w:sz w:val="20"/>
                <w:szCs w:val="22"/>
              </w:rPr>
            </w:pPr>
          </w:p>
        </w:tc>
        <w:tc>
          <w:tcPr>
            <w:tcW w:w="3090" w:type="dxa"/>
            <w:tcBorders>
              <w:top w:val="dotted" w:sz="4" w:space="0" w:color="auto"/>
              <w:bottom w:val="dotted" w:sz="4" w:space="0" w:color="auto"/>
            </w:tcBorders>
          </w:tcPr>
          <w:p w14:paraId="579BAE16" w14:textId="77777777" w:rsidR="00B0199B" w:rsidRPr="0021194E" w:rsidRDefault="00B0199B" w:rsidP="00D7737D">
            <w:pPr>
              <w:spacing w:before="120" w:after="120" w:line="240" w:lineRule="auto"/>
              <w:ind w:left="113" w:right="113"/>
              <w:rPr>
                <w:rFonts w:ascii="Arial" w:hAnsi="Arial" w:cs="Arial"/>
                <w:i/>
                <w:color w:val="1F497D" w:themeColor="text2"/>
                <w:sz w:val="20"/>
                <w:szCs w:val="22"/>
              </w:rPr>
            </w:pPr>
          </w:p>
        </w:tc>
        <w:tc>
          <w:tcPr>
            <w:tcW w:w="2977" w:type="dxa"/>
          </w:tcPr>
          <w:p w14:paraId="3CC34EA4" w14:textId="79C1795A" w:rsidR="00B0199B" w:rsidRPr="0021194E" w:rsidRDefault="008209DC" w:rsidP="00D7737D">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9.7(2), </w:t>
            </w:r>
            <w:r w:rsidR="00957DB6" w:rsidRPr="0021194E">
              <w:rPr>
                <w:rFonts w:ascii="Arial" w:hAnsi="Arial" w:cs="Arial"/>
                <w:i/>
                <w:color w:val="1F497D" w:themeColor="text2"/>
                <w:sz w:val="20"/>
                <w:szCs w:val="22"/>
              </w:rPr>
              <w:t>9.9(3) &amp;</w:t>
            </w:r>
            <w:r w:rsidR="009C7828" w:rsidRPr="0021194E">
              <w:rPr>
                <w:rFonts w:ascii="Arial" w:hAnsi="Arial" w:cs="Arial"/>
                <w:i/>
                <w:color w:val="1F497D" w:themeColor="text2"/>
                <w:sz w:val="20"/>
                <w:szCs w:val="22"/>
              </w:rPr>
              <w:t xml:space="preserve"> </w:t>
            </w:r>
            <w:r w:rsidR="00957DB6" w:rsidRPr="0021194E">
              <w:rPr>
                <w:rFonts w:ascii="Arial" w:hAnsi="Arial" w:cs="Arial"/>
                <w:i/>
                <w:color w:val="1F497D" w:themeColor="text2"/>
                <w:sz w:val="20"/>
                <w:szCs w:val="22"/>
              </w:rPr>
              <w:t>(5)</w:t>
            </w:r>
          </w:p>
          <w:p w14:paraId="0A726A85" w14:textId="007FFC59" w:rsidR="002910E5" w:rsidRPr="0021194E" w:rsidRDefault="002910E5" w:rsidP="002910E5">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Each annual Appropriation Act</w:t>
            </w:r>
          </w:p>
        </w:tc>
      </w:tr>
      <w:tr w:rsidR="00B0199B" w14:paraId="6ED3EE1C" w14:textId="77777777" w:rsidTr="0021194E">
        <w:trPr>
          <w:cantSplit/>
        </w:trPr>
        <w:tc>
          <w:tcPr>
            <w:tcW w:w="854" w:type="dxa"/>
            <w:vMerge/>
          </w:tcPr>
          <w:p w14:paraId="3DB1AC68" w14:textId="77983D6E" w:rsidR="00B0199B" w:rsidRDefault="00B0199B" w:rsidP="00B0199B">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642FF309" w14:textId="0D8EE948" w:rsidR="00B0199B" w:rsidRPr="0021194E" w:rsidRDefault="00B0199B" w:rsidP="00B0199B">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tc>
        <w:tc>
          <w:tcPr>
            <w:tcW w:w="3688" w:type="dxa"/>
            <w:tcBorders>
              <w:top w:val="dotted" w:sz="4" w:space="0" w:color="auto"/>
              <w:bottom w:val="dotted" w:sz="4" w:space="0" w:color="auto"/>
            </w:tcBorders>
          </w:tcPr>
          <w:p w14:paraId="1E8B97A2" w14:textId="77777777" w:rsidR="00B0199B" w:rsidRDefault="00B0199B" w:rsidP="00B0199B">
            <w:pPr>
              <w:spacing w:before="120" w:after="120" w:line="240" w:lineRule="auto"/>
              <w:ind w:left="113" w:right="113"/>
              <w:rPr>
                <w:rFonts w:ascii="Arial" w:hAnsi="Arial" w:cs="Arial"/>
                <w:sz w:val="20"/>
                <w:szCs w:val="22"/>
              </w:rPr>
            </w:pPr>
          </w:p>
        </w:tc>
        <w:tc>
          <w:tcPr>
            <w:tcW w:w="3090" w:type="dxa"/>
            <w:tcBorders>
              <w:top w:val="dotted" w:sz="4" w:space="0" w:color="auto"/>
              <w:bottom w:val="dotted" w:sz="4" w:space="0" w:color="auto"/>
            </w:tcBorders>
          </w:tcPr>
          <w:p w14:paraId="6C44E2E3" w14:textId="77777777" w:rsidR="00B0199B" w:rsidRPr="005077E4" w:rsidRDefault="00B0199B" w:rsidP="00B0199B">
            <w:pPr>
              <w:spacing w:before="120" w:after="120" w:line="240" w:lineRule="auto"/>
              <w:ind w:left="113" w:right="113"/>
              <w:rPr>
                <w:rFonts w:ascii="Arial" w:hAnsi="Arial" w:cs="Arial"/>
                <w:sz w:val="20"/>
                <w:szCs w:val="22"/>
              </w:rPr>
            </w:pPr>
          </w:p>
        </w:tc>
        <w:tc>
          <w:tcPr>
            <w:tcW w:w="2977" w:type="dxa"/>
          </w:tcPr>
          <w:p w14:paraId="29C111C8" w14:textId="14DCFD25" w:rsidR="00B0199B" w:rsidRDefault="00B0199B" w:rsidP="00B0199B">
            <w:pPr>
              <w:spacing w:before="120" w:after="120" w:line="240" w:lineRule="auto"/>
              <w:ind w:left="113" w:right="113"/>
              <w:rPr>
                <w:rFonts w:ascii="Arial" w:hAnsi="Arial" w:cs="Arial"/>
                <w:b/>
                <w:i/>
                <w:sz w:val="20"/>
                <w:szCs w:val="22"/>
                <w:highlight w:val="yellow"/>
              </w:rPr>
            </w:pPr>
          </w:p>
        </w:tc>
      </w:tr>
      <w:tr w:rsidR="00B0199B" w14:paraId="00EFE854" w14:textId="77777777" w:rsidTr="0021194E">
        <w:trPr>
          <w:cantSplit/>
        </w:trPr>
        <w:tc>
          <w:tcPr>
            <w:tcW w:w="854" w:type="dxa"/>
            <w:vMerge/>
          </w:tcPr>
          <w:p w14:paraId="61D4457E" w14:textId="33F76C5E" w:rsidR="00B0199B" w:rsidRDefault="00B0199B" w:rsidP="00B0199B">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277ADE5F" w14:textId="3E9835BD" w:rsidR="00B0199B" w:rsidRPr="0021194E" w:rsidRDefault="00B0199B" w:rsidP="00B0199B">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w:t>
            </w:r>
          </w:p>
        </w:tc>
        <w:tc>
          <w:tcPr>
            <w:tcW w:w="3688" w:type="dxa"/>
            <w:tcBorders>
              <w:top w:val="dotted" w:sz="4" w:space="0" w:color="auto"/>
              <w:bottom w:val="dotted" w:sz="4" w:space="0" w:color="auto"/>
            </w:tcBorders>
          </w:tcPr>
          <w:p w14:paraId="2FB1B60F" w14:textId="77777777" w:rsidR="00B0199B" w:rsidRDefault="00B0199B" w:rsidP="00B0199B">
            <w:pPr>
              <w:spacing w:before="120" w:after="120" w:line="240" w:lineRule="auto"/>
              <w:ind w:left="113" w:right="113"/>
              <w:rPr>
                <w:rFonts w:ascii="Arial" w:hAnsi="Arial" w:cs="Arial"/>
                <w:sz w:val="20"/>
                <w:szCs w:val="22"/>
              </w:rPr>
            </w:pPr>
          </w:p>
        </w:tc>
        <w:tc>
          <w:tcPr>
            <w:tcW w:w="3090" w:type="dxa"/>
            <w:tcBorders>
              <w:top w:val="dotted" w:sz="4" w:space="0" w:color="auto"/>
              <w:bottom w:val="dotted" w:sz="4" w:space="0" w:color="auto"/>
            </w:tcBorders>
          </w:tcPr>
          <w:p w14:paraId="4FA2253B" w14:textId="77777777" w:rsidR="00B0199B" w:rsidRPr="005077E4" w:rsidRDefault="00B0199B" w:rsidP="00B0199B">
            <w:pPr>
              <w:spacing w:before="120" w:after="120" w:line="240" w:lineRule="auto"/>
              <w:ind w:left="113" w:right="113"/>
              <w:rPr>
                <w:rFonts w:ascii="Arial" w:hAnsi="Arial" w:cs="Arial"/>
                <w:sz w:val="20"/>
                <w:szCs w:val="22"/>
              </w:rPr>
            </w:pPr>
          </w:p>
        </w:tc>
        <w:tc>
          <w:tcPr>
            <w:tcW w:w="2977" w:type="dxa"/>
          </w:tcPr>
          <w:p w14:paraId="1A7B22BA" w14:textId="1C7EAC9D" w:rsidR="00B0199B" w:rsidRDefault="00B0199B" w:rsidP="00B0199B">
            <w:pPr>
              <w:spacing w:before="120" w:after="120" w:line="240" w:lineRule="auto"/>
              <w:ind w:left="113" w:right="113"/>
              <w:rPr>
                <w:rFonts w:ascii="Arial" w:hAnsi="Arial" w:cs="Arial"/>
                <w:b/>
                <w:i/>
                <w:sz w:val="20"/>
                <w:szCs w:val="22"/>
                <w:highlight w:val="yellow"/>
              </w:rPr>
            </w:pPr>
          </w:p>
        </w:tc>
      </w:tr>
      <w:tr w:rsidR="00B0199B" w14:paraId="7C3D9782" w14:textId="77777777" w:rsidTr="0021194E">
        <w:trPr>
          <w:cantSplit/>
        </w:trPr>
        <w:tc>
          <w:tcPr>
            <w:tcW w:w="854" w:type="dxa"/>
            <w:vMerge/>
          </w:tcPr>
          <w:p w14:paraId="3AB499A9" w14:textId="2F391E28" w:rsidR="00B0199B" w:rsidRDefault="00B0199B" w:rsidP="00B0199B">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3D77B978" w14:textId="7052718B" w:rsidR="00B0199B" w:rsidRPr="0021194E" w:rsidRDefault="00B0199B" w:rsidP="00B0199B">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w:t>
            </w:r>
          </w:p>
        </w:tc>
        <w:tc>
          <w:tcPr>
            <w:tcW w:w="3688" w:type="dxa"/>
            <w:tcBorders>
              <w:top w:val="dotted" w:sz="4" w:space="0" w:color="auto"/>
              <w:bottom w:val="dotted" w:sz="4" w:space="0" w:color="auto"/>
            </w:tcBorders>
          </w:tcPr>
          <w:p w14:paraId="3512F89A" w14:textId="77777777" w:rsidR="00B0199B" w:rsidRDefault="00B0199B" w:rsidP="00B0199B">
            <w:pPr>
              <w:spacing w:before="120" w:after="120" w:line="240" w:lineRule="auto"/>
              <w:ind w:left="113" w:right="113"/>
              <w:rPr>
                <w:rFonts w:ascii="Arial" w:hAnsi="Arial" w:cs="Arial"/>
                <w:sz w:val="20"/>
                <w:szCs w:val="22"/>
              </w:rPr>
            </w:pPr>
          </w:p>
        </w:tc>
        <w:tc>
          <w:tcPr>
            <w:tcW w:w="3090" w:type="dxa"/>
            <w:tcBorders>
              <w:top w:val="dotted" w:sz="4" w:space="0" w:color="auto"/>
              <w:bottom w:val="dotted" w:sz="4" w:space="0" w:color="auto"/>
            </w:tcBorders>
          </w:tcPr>
          <w:p w14:paraId="33D7F4C7" w14:textId="77777777" w:rsidR="00B0199B" w:rsidRPr="005077E4" w:rsidRDefault="00B0199B" w:rsidP="00B0199B">
            <w:pPr>
              <w:spacing w:before="120" w:after="120" w:line="240" w:lineRule="auto"/>
              <w:ind w:left="113" w:right="113"/>
              <w:rPr>
                <w:rFonts w:ascii="Arial" w:hAnsi="Arial" w:cs="Arial"/>
                <w:sz w:val="20"/>
                <w:szCs w:val="22"/>
              </w:rPr>
            </w:pPr>
          </w:p>
        </w:tc>
        <w:tc>
          <w:tcPr>
            <w:tcW w:w="2977" w:type="dxa"/>
          </w:tcPr>
          <w:p w14:paraId="7ED63F0B" w14:textId="77777777" w:rsidR="00B0199B" w:rsidRDefault="00B0199B" w:rsidP="00B0199B">
            <w:pPr>
              <w:spacing w:before="120" w:after="120" w:line="240" w:lineRule="auto"/>
              <w:ind w:left="113" w:right="113"/>
              <w:rPr>
                <w:rFonts w:ascii="Arial" w:hAnsi="Arial" w:cs="Arial"/>
                <w:b/>
                <w:i/>
                <w:sz w:val="20"/>
                <w:szCs w:val="22"/>
                <w:highlight w:val="yellow"/>
              </w:rPr>
            </w:pPr>
          </w:p>
        </w:tc>
      </w:tr>
      <w:tr w:rsidR="00B0199B" w14:paraId="326D8E77" w14:textId="77777777" w:rsidTr="0021194E">
        <w:trPr>
          <w:cantSplit/>
        </w:trPr>
        <w:tc>
          <w:tcPr>
            <w:tcW w:w="14763" w:type="dxa"/>
            <w:gridSpan w:val="5"/>
          </w:tcPr>
          <w:p w14:paraId="07390B27" w14:textId="5EC5DC9A" w:rsidR="00B0199B" w:rsidRPr="00C14153" w:rsidRDefault="00B0199B" w:rsidP="00C14153">
            <w:pPr>
              <w:spacing w:before="120" w:after="120" w:line="240" w:lineRule="auto"/>
              <w:ind w:right="113"/>
              <w:rPr>
                <w:rFonts w:ascii="Arial" w:hAnsi="Arial" w:cs="Arial"/>
                <w:i/>
                <w:sz w:val="20"/>
                <w:szCs w:val="22"/>
              </w:rPr>
            </w:pPr>
            <w:r w:rsidRPr="00C14153">
              <w:rPr>
                <w:rFonts w:ascii="Arial" w:hAnsi="Arial" w:cs="Arial"/>
                <w:i/>
                <w:sz w:val="20"/>
                <w:szCs w:val="22"/>
              </w:rPr>
              <w:t>Other Delegations</w:t>
            </w:r>
          </w:p>
        </w:tc>
      </w:tr>
      <w:tr w:rsidR="00B0199B" w14:paraId="55BCEA08" w14:textId="77777777" w:rsidTr="0021194E">
        <w:trPr>
          <w:cantSplit/>
        </w:trPr>
        <w:tc>
          <w:tcPr>
            <w:tcW w:w="854" w:type="dxa"/>
          </w:tcPr>
          <w:p w14:paraId="37FEEE00" w14:textId="77777777" w:rsidR="00B0199B" w:rsidRDefault="00B0199B" w:rsidP="00B0199B">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49FD523D" w14:textId="77777777" w:rsidR="00B0199B" w:rsidRDefault="00B0199B" w:rsidP="00B0199B">
            <w:pPr>
              <w:spacing w:before="120" w:after="120" w:line="240" w:lineRule="auto"/>
              <w:ind w:left="113" w:right="113"/>
              <w:rPr>
                <w:rFonts w:ascii="Arial" w:hAnsi="Arial" w:cs="Arial"/>
                <w:sz w:val="20"/>
                <w:szCs w:val="22"/>
              </w:rPr>
            </w:pPr>
          </w:p>
        </w:tc>
        <w:tc>
          <w:tcPr>
            <w:tcW w:w="3688" w:type="dxa"/>
            <w:tcBorders>
              <w:top w:val="dotted" w:sz="4" w:space="0" w:color="auto"/>
              <w:bottom w:val="dotted" w:sz="4" w:space="0" w:color="auto"/>
            </w:tcBorders>
          </w:tcPr>
          <w:p w14:paraId="1648B8A4" w14:textId="77777777" w:rsidR="00B0199B" w:rsidRDefault="00B0199B" w:rsidP="00B0199B">
            <w:pPr>
              <w:spacing w:before="120" w:after="120" w:line="240" w:lineRule="auto"/>
              <w:ind w:left="113" w:right="113"/>
              <w:rPr>
                <w:rFonts w:ascii="Arial" w:hAnsi="Arial" w:cs="Arial"/>
                <w:sz w:val="20"/>
                <w:szCs w:val="22"/>
              </w:rPr>
            </w:pPr>
          </w:p>
        </w:tc>
        <w:tc>
          <w:tcPr>
            <w:tcW w:w="3090" w:type="dxa"/>
            <w:tcBorders>
              <w:top w:val="dotted" w:sz="4" w:space="0" w:color="auto"/>
              <w:bottom w:val="dotted" w:sz="4" w:space="0" w:color="auto"/>
            </w:tcBorders>
          </w:tcPr>
          <w:p w14:paraId="7EE0342E" w14:textId="77777777" w:rsidR="00B0199B" w:rsidRPr="005077E4" w:rsidRDefault="00B0199B" w:rsidP="00B0199B">
            <w:pPr>
              <w:spacing w:before="120" w:after="120" w:line="240" w:lineRule="auto"/>
              <w:ind w:left="113" w:right="113"/>
              <w:rPr>
                <w:rFonts w:ascii="Arial" w:hAnsi="Arial" w:cs="Arial"/>
                <w:sz w:val="20"/>
                <w:szCs w:val="22"/>
              </w:rPr>
            </w:pPr>
          </w:p>
        </w:tc>
        <w:tc>
          <w:tcPr>
            <w:tcW w:w="2977" w:type="dxa"/>
          </w:tcPr>
          <w:p w14:paraId="7A3EC949" w14:textId="77777777" w:rsidR="00B0199B" w:rsidRDefault="00B0199B" w:rsidP="00B0199B">
            <w:pPr>
              <w:spacing w:before="120" w:after="120" w:line="240" w:lineRule="auto"/>
              <w:ind w:left="113" w:right="113"/>
              <w:rPr>
                <w:rFonts w:ascii="Arial" w:hAnsi="Arial" w:cs="Arial"/>
                <w:b/>
                <w:i/>
                <w:sz w:val="20"/>
                <w:szCs w:val="22"/>
                <w:highlight w:val="yellow"/>
              </w:rPr>
            </w:pPr>
          </w:p>
        </w:tc>
      </w:tr>
      <w:tr w:rsidR="00B0199B" w14:paraId="32110B3F" w14:textId="77777777" w:rsidTr="0021194E">
        <w:trPr>
          <w:cantSplit/>
        </w:trPr>
        <w:tc>
          <w:tcPr>
            <w:tcW w:w="854" w:type="dxa"/>
          </w:tcPr>
          <w:p w14:paraId="514C3493" w14:textId="77777777" w:rsidR="00B0199B" w:rsidRDefault="00B0199B" w:rsidP="00B0199B">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bottom w:val="dotted" w:sz="4" w:space="0" w:color="auto"/>
            </w:tcBorders>
          </w:tcPr>
          <w:p w14:paraId="7389C2FE" w14:textId="77777777" w:rsidR="00B0199B" w:rsidRDefault="00B0199B" w:rsidP="00B0199B">
            <w:pPr>
              <w:spacing w:before="120" w:after="120" w:line="240" w:lineRule="auto"/>
              <w:ind w:left="113" w:right="113"/>
              <w:rPr>
                <w:rFonts w:ascii="Arial" w:hAnsi="Arial" w:cs="Arial"/>
                <w:sz w:val="20"/>
                <w:szCs w:val="22"/>
              </w:rPr>
            </w:pPr>
          </w:p>
        </w:tc>
        <w:tc>
          <w:tcPr>
            <w:tcW w:w="3688" w:type="dxa"/>
            <w:tcBorders>
              <w:top w:val="dotted" w:sz="4" w:space="0" w:color="auto"/>
              <w:bottom w:val="dotted" w:sz="4" w:space="0" w:color="auto"/>
            </w:tcBorders>
          </w:tcPr>
          <w:p w14:paraId="070A7114" w14:textId="77777777" w:rsidR="00B0199B" w:rsidRDefault="00B0199B" w:rsidP="00B0199B">
            <w:pPr>
              <w:spacing w:before="120" w:after="120" w:line="240" w:lineRule="auto"/>
              <w:ind w:left="113" w:right="113"/>
              <w:rPr>
                <w:rFonts w:ascii="Arial" w:hAnsi="Arial" w:cs="Arial"/>
                <w:sz w:val="20"/>
                <w:szCs w:val="22"/>
              </w:rPr>
            </w:pPr>
          </w:p>
        </w:tc>
        <w:tc>
          <w:tcPr>
            <w:tcW w:w="3090" w:type="dxa"/>
            <w:tcBorders>
              <w:top w:val="dotted" w:sz="4" w:space="0" w:color="auto"/>
              <w:bottom w:val="dotted" w:sz="4" w:space="0" w:color="auto"/>
            </w:tcBorders>
          </w:tcPr>
          <w:p w14:paraId="36A0C7D6" w14:textId="77777777" w:rsidR="00B0199B" w:rsidRPr="005077E4" w:rsidRDefault="00B0199B" w:rsidP="00B0199B">
            <w:pPr>
              <w:spacing w:before="120" w:after="120" w:line="240" w:lineRule="auto"/>
              <w:ind w:left="113" w:right="113"/>
              <w:rPr>
                <w:rFonts w:ascii="Arial" w:hAnsi="Arial" w:cs="Arial"/>
                <w:sz w:val="20"/>
                <w:szCs w:val="22"/>
              </w:rPr>
            </w:pPr>
          </w:p>
        </w:tc>
        <w:tc>
          <w:tcPr>
            <w:tcW w:w="2977" w:type="dxa"/>
          </w:tcPr>
          <w:p w14:paraId="511F1FBA" w14:textId="77777777" w:rsidR="00B0199B" w:rsidRDefault="00B0199B" w:rsidP="00B0199B">
            <w:pPr>
              <w:spacing w:before="120" w:after="120" w:line="240" w:lineRule="auto"/>
              <w:ind w:left="113" w:right="113"/>
              <w:rPr>
                <w:rFonts w:ascii="Arial" w:hAnsi="Arial" w:cs="Arial"/>
                <w:b/>
                <w:i/>
                <w:sz w:val="20"/>
                <w:szCs w:val="22"/>
                <w:highlight w:val="yellow"/>
              </w:rPr>
            </w:pPr>
          </w:p>
        </w:tc>
      </w:tr>
      <w:tr w:rsidR="00B0199B" w14:paraId="407B31EC" w14:textId="77777777" w:rsidTr="0021194E">
        <w:trPr>
          <w:cantSplit/>
        </w:trPr>
        <w:tc>
          <w:tcPr>
            <w:tcW w:w="854" w:type="dxa"/>
          </w:tcPr>
          <w:p w14:paraId="6550C271" w14:textId="77777777" w:rsidR="00B0199B" w:rsidRDefault="00B0199B" w:rsidP="00B0199B">
            <w:pPr>
              <w:pStyle w:val="ListParagraph"/>
              <w:numPr>
                <w:ilvl w:val="0"/>
                <w:numId w:val="8"/>
              </w:numPr>
              <w:spacing w:before="120" w:after="120" w:line="240" w:lineRule="auto"/>
              <w:ind w:right="113"/>
              <w:rPr>
                <w:rFonts w:ascii="Arial" w:hAnsi="Arial" w:cs="Arial"/>
                <w:sz w:val="20"/>
                <w:szCs w:val="22"/>
              </w:rPr>
            </w:pPr>
          </w:p>
        </w:tc>
        <w:tc>
          <w:tcPr>
            <w:tcW w:w="4154" w:type="dxa"/>
            <w:tcBorders>
              <w:top w:val="dotted" w:sz="4" w:space="0" w:color="auto"/>
            </w:tcBorders>
          </w:tcPr>
          <w:p w14:paraId="66405492" w14:textId="77777777" w:rsidR="00B0199B" w:rsidRDefault="00B0199B" w:rsidP="00B0199B">
            <w:pPr>
              <w:spacing w:before="120" w:after="120" w:line="240" w:lineRule="auto"/>
              <w:ind w:left="113" w:right="113"/>
              <w:rPr>
                <w:rFonts w:ascii="Arial" w:hAnsi="Arial" w:cs="Arial"/>
                <w:sz w:val="20"/>
                <w:szCs w:val="22"/>
              </w:rPr>
            </w:pPr>
          </w:p>
        </w:tc>
        <w:tc>
          <w:tcPr>
            <w:tcW w:w="3688" w:type="dxa"/>
            <w:tcBorders>
              <w:top w:val="dotted" w:sz="4" w:space="0" w:color="auto"/>
            </w:tcBorders>
          </w:tcPr>
          <w:p w14:paraId="4CF957FB" w14:textId="77777777" w:rsidR="00B0199B" w:rsidRDefault="00B0199B" w:rsidP="00B0199B">
            <w:pPr>
              <w:spacing w:before="120" w:after="120" w:line="240" w:lineRule="auto"/>
              <w:ind w:left="113" w:right="113"/>
              <w:rPr>
                <w:rFonts w:ascii="Arial" w:hAnsi="Arial" w:cs="Arial"/>
                <w:sz w:val="20"/>
                <w:szCs w:val="22"/>
              </w:rPr>
            </w:pPr>
          </w:p>
        </w:tc>
        <w:tc>
          <w:tcPr>
            <w:tcW w:w="3090" w:type="dxa"/>
            <w:tcBorders>
              <w:top w:val="dotted" w:sz="4" w:space="0" w:color="auto"/>
            </w:tcBorders>
          </w:tcPr>
          <w:p w14:paraId="14B10417" w14:textId="77777777" w:rsidR="00B0199B" w:rsidRPr="005077E4" w:rsidRDefault="00B0199B" w:rsidP="00B0199B">
            <w:pPr>
              <w:spacing w:before="120" w:after="120" w:line="240" w:lineRule="auto"/>
              <w:ind w:left="113" w:right="113"/>
              <w:rPr>
                <w:rFonts w:ascii="Arial" w:hAnsi="Arial" w:cs="Arial"/>
                <w:sz w:val="20"/>
                <w:szCs w:val="22"/>
              </w:rPr>
            </w:pPr>
          </w:p>
        </w:tc>
        <w:tc>
          <w:tcPr>
            <w:tcW w:w="2977" w:type="dxa"/>
          </w:tcPr>
          <w:p w14:paraId="65F699E7" w14:textId="77777777" w:rsidR="00B0199B" w:rsidRDefault="00B0199B" w:rsidP="00B0199B">
            <w:pPr>
              <w:spacing w:before="120" w:after="120" w:line="240" w:lineRule="auto"/>
              <w:ind w:left="113" w:right="113"/>
              <w:rPr>
                <w:rFonts w:ascii="Arial" w:hAnsi="Arial" w:cs="Arial"/>
                <w:b/>
                <w:i/>
                <w:sz w:val="20"/>
                <w:szCs w:val="22"/>
                <w:highlight w:val="yellow"/>
              </w:rPr>
            </w:pPr>
          </w:p>
        </w:tc>
      </w:tr>
    </w:tbl>
    <w:p w14:paraId="5A67AAEA" w14:textId="77777777" w:rsidR="009C4929" w:rsidRDefault="009C4929" w:rsidP="00A33686">
      <w:pPr>
        <w:spacing w:line="240" w:lineRule="auto"/>
        <w:rPr>
          <w:rFonts w:ascii="Arial" w:hAnsi="Arial" w:cs="Arial"/>
          <w:sz w:val="20"/>
          <w:szCs w:val="22"/>
        </w:rPr>
      </w:pPr>
    </w:p>
    <w:p w14:paraId="56E6AA0A" w14:textId="77777777" w:rsidR="002549DC" w:rsidRDefault="002549DC" w:rsidP="00A33686">
      <w:pPr>
        <w:spacing w:line="240" w:lineRule="auto"/>
        <w:rPr>
          <w:rFonts w:ascii="Arial" w:hAnsi="Arial" w:cs="Arial"/>
          <w:sz w:val="20"/>
          <w:szCs w:val="22"/>
        </w:rPr>
      </w:pPr>
    </w:p>
    <w:p w14:paraId="7FE231DA" w14:textId="77777777" w:rsidR="003F750E" w:rsidRDefault="003F750E">
      <w:pPr>
        <w:spacing w:after="200" w:line="276" w:lineRule="auto"/>
        <w:rPr>
          <w:rFonts w:ascii="Arial" w:hAnsi="Arial" w:cs="Arial"/>
          <w:b/>
          <w:sz w:val="20"/>
          <w:szCs w:val="22"/>
        </w:rPr>
      </w:pPr>
      <w:r>
        <w:rPr>
          <w:rFonts w:ascii="Arial" w:hAnsi="Arial" w:cs="Arial"/>
          <w:b/>
          <w:sz w:val="20"/>
          <w:szCs w:val="22"/>
        </w:rPr>
        <w:br w:type="page"/>
      </w:r>
    </w:p>
    <w:p w14:paraId="3E69C81E" w14:textId="3A1983CD" w:rsidR="006B1F78" w:rsidRDefault="006B1F78" w:rsidP="006B1F78">
      <w:pPr>
        <w:tabs>
          <w:tab w:val="left" w:pos="904"/>
        </w:tabs>
        <w:spacing w:line="240" w:lineRule="auto"/>
        <w:jc w:val="center"/>
        <w:rPr>
          <w:rFonts w:ascii="Arial" w:hAnsi="Arial" w:cs="Arial"/>
          <w:b/>
          <w:sz w:val="20"/>
          <w:szCs w:val="22"/>
        </w:rPr>
      </w:pPr>
      <w:r w:rsidRPr="008A44C9">
        <w:rPr>
          <w:rFonts w:ascii="Arial" w:hAnsi="Arial" w:cs="Arial"/>
          <w:b/>
          <w:sz w:val="20"/>
          <w:szCs w:val="22"/>
        </w:rPr>
        <w:lastRenderedPageBreak/>
        <w:t xml:space="preserve">SCHEDULE </w:t>
      </w:r>
      <w:r>
        <w:rPr>
          <w:rFonts w:ascii="Arial" w:hAnsi="Arial" w:cs="Arial"/>
          <w:b/>
          <w:sz w:val="20"/>
          <w:szCs w:val="22"/>
        </w:rPr>
        <w:t>2 – Conditions on delegations</w:t>
      </w:r>
      <w:r w:rsidR="00BC592F">
        <w:rPr>
          <w:rFonts w:ascii="Arial" w:hAnsi="Arial" w:cs="Arial"/>
          <w:b/>
          <w:sz w:val="20"/>
          <w:szCs w:val="22"/>
        </w:rPr>
        <w:br/>
      </w:r>
    </w:p>
    <w:p w14:paraId="58A84B50" w14:textId="31C7215E" w:rsidR="00BC592F" w:rsidRPr="002F6942" w:rsidRDefault="00BC592F" w:rsidP="002F6942">
      <w:pPr>
        <w:tabs>
          <w:tab w:val="left" w:pos="904"/>
        </w:tabs>
        <w:spacing w:line="240" w:lineRule="auto"/>
        <w:ind w:left="904"/>
        <w:rPr>
          <w:rFonts w:ascii="Arial" w:hAnsi="Arial" w:cs="Arial"/>
          <w:b/>
          <w:i/>
          <w:sz w:val="20"/>
          <w:szCs w:val="22"/>
        </w:rPr>
      </w:pPr>
      <w:r w:rsidRPr="002F6942">
        <w:rPr>
          <w:rFonts w:ascii="Arial" w:hAnsi="Arial" w:cs="Arial"/>
          <w:b/>
          <w:i/>
          <w:sz w:val="20"/>
          <w:szCs w:val="22"/>
          <w:highlight w:val="yellow"/>
        </w:rPr>
        <w:t xml:space="preserve">[The content of these conditions, whether they are expressed in specific or general terms, and whether they are listed in a table or not, are all policy matters for each </w:t>
      </w:r>
      <w:r>
        <w:rPr>
          <w:rFonts w:ascii="Arial" w:hAnsi="Arial" w:cs="Arial"/>
          <w:b/>
          <w:i/>
          <w:sz w:val="20"/>
          <w:szCs w:val="22"/>
          <w:highlight w:val="yellow"/>
        </w:rPr>
        <w:t>delegating Minister</w:t>
      </w:r>
      <w:r w:rsidRPr="002F6942">
        <w:rPr>
          <w:rFonts w:ascii="Arial" w:hAnsi="Arial" w:cs="Arial"/>
          <w:b/>
          <w:i/>
          <w:sz w:val="20"/>
          <w:szCs w:val="22"/>
          <w:highlight w:val="yellow"/>
        </w:rPr>
        <w:t>.</w:t>
      </w:r>
      <w:r w:rsidR="000B38E2">
        <w:rPr>
          <w:rFonts w:ascii="Arial" w:hAnsi="Arial" w:cs="Arial"/>
          <w:b/>
          <w:i/>
          <w:sz w:val="20"/>
          <w:szCs w:val="22"/>
          <w:highlight w:val="yellow"/>
        </w:rPr>
        <w:t xml:space="preserve">  These may include conditions imposed under section 5.2</w:t>
      </w:r>
      <w:r w:rsidR="00E87CA3">
        <w:rPr>
          <w:rFonts w:ascii="Arial" w:hAnsi="Arial" w:cs="Arial"/>
          <w:b/>
          <w:i/>
          <w:sz w:val="20"/>
          <w:szCs w:val="22"/>
          <w:highlight w:val="yellow"/>
        </w:rPr>
        <w:t xml:space="preserve"> of the GSF Act</w:t>
      </w:r>
      <w:r w:rsidRPr="002F6942">
        <w:rPr>
          <w:rFonts w:ascii="Arial" w:hAnsi="Arial" w:cs="Arial"/>
          <w:b/>
          <w:i/>
          <w:sz w:val="20"/>
          <w:szCs w:val="22"/>
          <w:highlight w:val="yellow"/>
        </w:rPr>
        <w:t>]</w:t>
      </w:r>
    </w:p>
    <w:p w14:paraId="4E96A5DC" w14:textId="50B68FF3" w:rsidR="00327DB3" w:rsidRPr="00DC6096" w:rsidRDefault="00327DB3" w:rsidP="002F6942">
      <w:pPr>
        <w:tabs>
          <w:tab w:val="left" w:pos="9500"/>
        </w:tabs>
        <w:rPr>
          <w:rFonts w:ascii="Arial" w:hAnsi="Arial" w:cs="Arial"/>
          <w:sz w:val="22"/>
        </w:rPr>
      </w:pPr>
    </w:p>
    <w:sectPr w:rsidR="00327DB3" w:rsidRPr="00DC6096" w:rsidSect="002F6942">
      <w:pgSz w:w="16838" w:h="11906" w:orient="landscape" w:code="9"/>
      <w:pgMar w:top="1814" w:right="284" w:bottom="964" w:left="284" w:header="72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E5AC1" w14:textId="77777777" w:rsidR="00F23F91" w:rsidRDefault="00F23F91">
      <w:pPr>
        <w:spacing w:line="240" w:lineRule="auto"/>
      </w:pPr>
      <w:r>
        <w:separator/>
      </w:r>
    </w:p>
  </w:endnote>
  <w:endnote w:type="continuationSeparator" w:id="0">
    <w:p w14:paraId="35E5A2B1" w14:textId="77777777" w:rsidR="00F23F91" w:rsidRDefault="00F23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D61F" w14:textId="3AE705EF" w:rsidR="007028DD" w:rsidRDefault="007028DD">
    <w:pPr>
      <w:pStyle w:val="Footer"/>
      <w:tabs>
        <w:tab w:val="clear" w:pos="4153"/>
        <w:tab w:val="clear" w:pos="8306"/>
        <w:tab w:val="right" w:pos="9072"/>
      </w:tabs>
    </w:pPr>
    <w:r>
      <w:tab/>
    </w:r>
    <w:r>
      <w:rPr>
        <w:rStyle w:val="PageNumber"/>
      </w:rPr>
      <w:fldChar w:fldCharType="begin"/>
    </w:r>
    <w:r>
      <w:rPr>
        <w:rStyle w:val="PageNumber"/>
      </w:rPr>
      <w:instrText xml:space="preserve"> PAGE </w:instrText>
    </w:r>
    <w:r>
      <w:rPr>
        <w:rStyle w:val="PageNumber"/>
      </w:rPr>
      <w:fldChar w:fldCharType="separate"/>
    </w:r>
    <w:r w:rsidR="00A52F46">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29D8" w14:textId="77777777" w:rsidR="007028DD" w:rsidRDefault="007028DD" w:rsidP="003374AF">
    <w:pPr>
      <w:pStyle w:val="Footer"/>
      <w:tabs>
        <w:tab w:val="center"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D46D7" w14:textId="77777777" w:rsidR="00F23F91" w:rsidRDefault="00F23F91">
      <w:pPr>
        <w:spacing w:line="240" w:lineRule="auto"/>
      </w:pPr>
      <w:r>
        <w:separator/>
      </w:r>
    </w:p>
  </w:footnote>
  <w:footnote w:type="continuationSeparator" w:id="0">
    <w:p w14:paraId="04FDC48B" w14:textId="77777777" w:rsidR="00F23F91" w:rsidRDefault="00F23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813F" w14:textId="40C63810" w:rsidR="007028DD" w:rsidRDefault="00702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5EAF" w14:textId="5BCACB11" w:rsidR="007028DD" w:rsidRDefault="007028DD" w:rsidP="003374AF">
    <w:pPr>
      <w:pStyle w:val="AuthorAddress"/>
      <w:ind w:left="5840"/>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70BD"/>
    <w:multiLevelType w:val="hybridMultilevel"/>
    <w:tmpl w:val="73E0D498"/>
    <w:lvl w:ilvl="0" w:tplc="F5C090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C36F92"/>
    <w:multiLevelType w:val="hybridMultilevel"/>
    <w:tmpl w:val="0F1AD08C"/>
    <w:lvl w:ilvl="0" w:tplc="0C09000F">
      <w:start w:val="1"/>
      <w:numFmt w:val="decimal"/>
      <w:lvlText w:val="%1."/>
      <w:lvlJc w:val="left"/>
      <w:pPr>
        <w:ind w:left="360" w:hanging="360"/>
      </w:pPr>
    </w:lvl>
    <w:lvl w:ilvl="1" w:tplc="287C6288">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4C664C"/>
    <w:multiLevelType w:val="hybridMultilevel"/>
    <w:tmpl w:val="75AA9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630F97"/>
    <w:multiLevelType w:val="hybridMultilevel"/>
    <w:tmpl w:val="261C4BE0"/>
    <w:lvl w:ilvl="0" w:tplc="AEB4DC4C">
      <w:start w:val="1"/>
      <w:numFmt w:val="lowerRoman"/>
      <w:lvlText w:val="(%1)"/>
      <w:lvlJc w:val="right"/>
      <w:pPr>
        <w:ind w:left="776" w:hanging="360"/>
      </w:pPr>
      <w:rPr>
        <w:rFonts w:hint="default"/>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4" w15:restartNumberingAfterBreak="0">
    <w:nsid w:val="1EEA30B2"/>
    <w:multiLevelType w:val="hybridMultilevel"/>
    <w:tmpl w:val="D40C6E7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65F7D"/>
    <w:multiLevelType w:val="hybridMultilevel"/>
    <w:tmpl w:val="3330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5D3035"/>
    <w:multiLevelType w:val="hybridMultilevel"/>
    <w:tmpl w:val="79DEBFA6"/>
    <w:lvl w:ilvl="0" w:tplc="19682FBA">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7" w15:restartNumberingAfterBreak="0">
    <w:nsid w:val="333F47FE"/>
    <w:multiLevelType w:val="hybridMultilevel"/>
    <w:tmpl w:val="4BA0B2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8831E02"/>
    <w:multiLevelType w:val="multilevel"/>
    <w:tmpl w:val="EB8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2620A"/>
    <w:multiLevelType w:val="hybridMultilevel"/>
    <w:tmpl w:val="D592E1AC"/>
    <w:lvl w:ilvl="0" w:tplc="AEB4DC4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CF1A62"/>
    <w:multiLevelType w:val="hybridMultilevel"/>
    <w:tmpl w:val="9BAE01D0"/>
    <w:lvl w:ilvl="0" w:tplc="20BE6CA0">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4100E5"/>
    <w:multiLevelType w:val="hybridMultilevel"/>
    <w:tmpl w:val="E19EE9B0"/>
    <w:lvl w:ilvl="0" w:tplc="F20AFE6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9F50B7"/>
    <w:multiLevelType w:val="hybridMultilevel"/>
    <w:tmpl w:val="154C559E"/>
    <w:lvl w:ilvl="0" w:tplc="0A3294FC">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3" w15:restartNumberingAfterBreak="0">
    <w:nsid w:val="69AF1A7C"/>
    <w:multiLevelType w:val="hybridMultilevel"/>
    <w:tmpl w:val="E222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255ED4"/>
    <w:multiLevelType w:val="hybridMultilevel"/>
    <w:tmpl w:val="4D1ED974"/>
    <w:lvl w:ilvl="0" w:tplc="454E1D6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2DB151A"/>
    <w:multiLevelType w:val="hybridMultilevel"/>
    <w:tmpl w:val="684C8266"/>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149F0"/>
    <w:multiLevelType w:val="hybridMultilevel"/>
    <w:tmpl w:val="6D56E340"/>
    <w:lvl w:ilvl="0" w:tplc="0C09001B">
      <w:start w:val="1"/>
      <w:numFmt w:val="lowerRoman"/>
      <w:lvlText w:val="%1."/>
      <w:lvlJc w:val="righ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E3D60"/>
    <w:multiLevelType w:val="hybridMultilevel"/>
    <w:tmpl w:val="A95009F0"/>
    <w:lvl w:ilvl="0" w:tplc="AEB4DC4C">
      <w:start w:val="1"/>
      <w:numFmt w:val="lowerRoman"/>
      <w:lvlText w:val="(%1)"/>
      <w:lvlJc w:val="right"/>
      <w:pPr>
        <w:ind w:left="1080" w:hanging="360"/>
      </w:pPr>
      <w:rPr>
        <w:rFonts w:hint="default"/>
      </w:rPr>
    </w:lvl>
    <w:lvl w:ilvl="1" w:tplc="AEB4DC4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64A3879"/>
    <w:multiLevelType w:val="hybridMultilevel"/>
    <w:tmpl w:val="64AC9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2"/>
  </w:num>
  <w:num w:numId="4">
    <w:abstractNumId w:val="18"/>
  </w:num>
  <w:num w:numId="5">
    <w:abstractNumId w:val="13"/>
  </w:num>
  <w:num w:numId="6">
    <w:abstractNumId w:val="4"/>
  </w:num>
  <w:num w:numId="7">
    <w:abstractNumId w:val="0"/>
  </w:num>
  <w:num w:numId="8">
    <w:abstractNumId w:val="1"/>
  </w:num>
  <w:num w:numId="9">
    <w:abstractNumId w:val="15"/>
  </w:num>
  <w:num w:numId="10">
    <w:abstractNumId w:val="16"/>
  </w:num>
  <w:num w:numId="11">
    <w:abstractNumId w:val="6"/>
  </w:num>
  <w:num w:numId="12">
    <w:abstractNumId w:val="12"/>
  </w:num>
  <w:num w:numId="13">
    <w:abstractNumId w:val="7"/>
  </w:num>
  <w:num w:numId="14">
    <w:abstractNumId w:val="5"/>
  </w:num>
  <w:num w:numId="15">
    <w:abstractNumId w:val="8"/>
  </w:num>
  <w:num w:numId="16">
    <w:abstractNumId w:val="3"/>
  </w:num>
  <w:num w:numId="17">
    <w:abstractNumId w:val="9"/>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86"/>
    <w:rsid w:val="000003A4"/>
    <w:rsid w:val="00023BA6"/>
    <w:rsid w:val="00037437"/>
    <w:rsid w:val="00037C7C"/>
    <w:rsid w:val="00041698"/>
    <w:rsid w:val="00050A38"/>
    <w:rsid w:val="00053BBE"/>
    <w:rsid w:val="00065181"/>
    <w:rsid w:val="00067724"/>
    <w:rsid w:val="00077299"/>
    <w:rsid w:val="00077AC6"/>
    <w:rsid w:val="00087787"/>
    <w:rsid w:val="0009156D"/>
    <w:rsid w:val="000A364D"/>
    <w:rsid w:val="000B38E2"/>
    <w:rsid w:val="000B65C5"/>
    <w:rsid w:val="000B7A25"/>
    <w:rsid w:val="000C0655"/>
    <w:rsid w:val="000C5A36"/>
    <w:rsid w:val="000F22B2"/>
    <w:rsid w:val="00130E4C"/>
    <w:rsid w:val="0013723D"/>
    <w:rsid w:val="00141929"/>
    <w:rsid w:val="00142E97"/>
    <w:rsid w:val="00157A88"/>
    <w:rsid w:val="00161F24"/>
    <w:rsid w:val="001656CC"/>
    <w:rsid w:val="00166D0D"/>
    <w:rsid w:val="00175DF3"/>
    <w:rsid w:val="00183F62"/>
    <w:rsid w:val="001D329D"/>
    <w:rsid w:val="001D4784"/>
    <w:rsid w:val="001E5715"/>
    <w:rsid w:val="001F0E86"/>
    <w:rsid w:val="001F45AC"/>
    <w:rsid w:val="0021194E"/>
    <w:rsid w:val="00240D27"/>
    <w:rsid w:val="0025249B"/>
    <w:rsid w:val="0025294F"/>
    <w:rsid w:val="00252D5D"/>
    <w:rsid w:val="00253FEB"/>
    <w:rsid w:val="002549DC"/>
    <w:rsid w:val="002668F5"/>
    <w:rsid w:val="002904C0"/>
    <w:rsid w:val="002910E5"/>
    <w:rsid w:val="00291520"/>
    <w:rsid w:val="002A6918"/>
    <w:rsid w:val="002B7F89"/>
    <w:rsid w:val="002C4503"/>
    <w:rsid w:val="002D69CC"/>
    <w:rsid w:val="002E48BD"/>
    <w:rsid w:val="002F3713"/>
    <w:rsid w:val="002F6942"/>
    <w:rsid w:val="0030727E"/>
    <w:rsid w:val="00312255"/>
    <w:rsid w:val="00327854"/>
    <w:rsid w:val="00327DB3"/>
    <w:rsid w:val="003374AF"/>
    <w:rsid w:val="00347A87"/>
    <w:rsid w:val="00352A6F"/>
    <w:rsid w:val="0035362A"/>
    <w:rsid w:val="00384B8C"/>
    <w:rsid w:val="003959DC"/>
    <w:rsid w:val="003B5EE5"/>
    <w:rsid w:val="003C4C24"/>
    <w:rsid w:val="003D66A8"/>
    <w:rsid w:val="003F37B3"/>
    <w:rsid w:val="003F750E"/>
    <w:rsid w:val="00400ADE"/>
    <w:rsid w:val="004044CD"/>
    <w:rsid w:val="00421D7E"/>
    <w:rsid w:val="00426805"/>
    <w:rsid w:val="0045668E"/>
    <w:rsid w:val="004965A4"/>
    <w:rsid w:val="00497F89"/>
    <w:rsid w:val="004A0132"/>
    <w:rsid w:val="004A0A82"/>
    <w:rsid w:val="004C4927"/>
    <w:rsid w:val="004D4143"/>
    <w:rsid w:val="004E07E4"/>
    <w:rsid w:val="004E3ACF"/>
    <w:rsid w:val="005018DC"/>
    <w:rsid w:val="005118BC"/>
    <w:rsid w:val="00514648"/>
    <w:rsid w:val="00521F48"/>
    <w:rsid w:val="00526162"/>
    <w:rsid w:val="00547119"/>
    <w:rsid w:val="00566320"/>
    <w:rsid w:val="00575EA4"/>
    <w:rsid w:val="00577C39"/>
    <w:rsid w:val="00592894"/>
    <w:rsid w:val="00593B05"/>
    <w:rsid w:val="005B1C7D"/>
    <w:rsid w:val="005C24AE"/>
    <w:rsid w:val="005C24FD"/>
    <w:rsid w:val="00610633"/>
    <w:rsid w:val="00613020"/>
    <w:rsid w:val="00620669"/>
    <w:rsid w:val="00633532"/>
    <w:rsid w:val="00633763"/>
    <w:rsid w:val="006372C8"/>
    <w:rsid w:val="00641E1E"/>
    <w:rsid w:val="0066009F"/>
    <w:rsid w:val="00680F9E"/>
    <w:rsid w:val="006823C4"/>
    <w:rsid w:val="00683AEB"/>
    <w:rsid w:val="00687E38"/>
    <w:rsid w:val="006931F5"/>
    <w:rsid w:val="00693E40"/>
    <w:rsid w:val="006B0361"/>
    <w:rsid w:val="006B1F78"/>
    <w:rsid w:val="006B4E90"/>
    <w:rsid w:val="006C32F0"/>
    <w:rsid w:val="006E3F73"/>
    <w:rsid w:val="006F0BA1"/>
    <w:rsid w:val="006F4BD6"/>
    <w:rsid w:val="006F5A87"/>
    <w:rsid w:val="007028DD"/>
    <w:rsid w:val="007318C7"/>
    <w:rsid w:val="00731F0A"/>
    <w:rsid w:val="00742A35"/>
    <w:rsid w:val="0075100D"/>
    <w:rsid w:val="007648FA"/>
    <w:rsid w:val="00770001"/>
    <w:rsid w:val="007869EF"/>
    <w:rsid w:val="00790385"/>
    <w:rsid w:val="007A1328"/>
    <w:rsid w:val="007B7CF6"/>
    <w:rsid w:val="007D3877"/>
    <w:rsid w:val="007E267E"/>
    <w:rsid w:val="007F0B07"/>
    <w:rsid w:val="007F640A"/>
    <w:rsid w:val="008209DC"/>
    <w:rsid w:val="0083796E"/>
    <w:rsid w:val="008522E6"/>
    <w:rsid w:val="0086249D"/>
    <w:rsid w:val="00865F00"/>
    <w:rsid w:val="0088219D"/>
    <w:rsid w:val="0089098F"/>
    <w:rsid w:val="008A181F"/>
    <w:rsid w:val="008A427A"/>
    <w:rsid w:val="008A44C9"/>
    <w:rsid w:val="008B46DD"/>
    <w:rsid w:val="008C1962"/>
    <w:rsid w:val="008D2839"/>
    <w:rsid w:val="008D5746"/>
    <w:rsid w:val="008E142B"/>
    <w:rsid w:val="008E2969"/>
    <w:rsid w:val="009019F2"/>
    <w:rsid w:val="009050D9"/>
    <w:rsid w:val="00914845"/>
    <w:rsid w:val="00921C27"/>
    <w:rsid w:val="009349BA"/>
    <w:rsid w:val="00936CA2"/>
    <w:rsid w:val="009430F3"/>
    <w:rsid w:val="00946068"/>
    <w:rsid w:val="00957DB6"/>
    <w:rsid w:val="00963FDB"/>
    <w:rsid w:val="009656D6"/>
    <w:rsid w:val="0096630C"/>
    <w:rsid w:val="00967650"/>
    <w:rsid w:val="00967FE6"/>
    <w:rsid w:val="00980103"/>
    <w:rsid w:val="00982E1A"/>
    <w:rsid w:val="00984D1B"/>
    <w:rsid w:val="009851DB"/>
    <w:rsid w:val="009859F1"/>
    <w:rsid w:val="009A3855"/>
    <w:rsid w:val="009B418B"/>
    <w:rsid w:val="009B4947"/>
    <w:rsid w:val="009C4929"/>
    <w:rsid w:val="009C7828"/>
    <w:rsid w:val="009D1FFB"/>
    <w:rsid w:val="009D23FA"/>
    <w:rsid w:val="009E34AB"/>
    <w:rsid w:val="009F1088"/>
    <w:rsid w:val="009F5179"/>
    <w:rsid w:val="00A218D7"/>
    <w:rsid w:val="00A24FC3"/>
    <w:rsid w:val="00A33686"/>
    <w:rsid w:val="00A45ECA"/>
    <w:rsid w:val="00A50CD4"/>
    <w:rsid w:val="00A52F46"/>
    <w:rsid w:val="00A6159C"/>
    <w:rsid w:val="00A6427A"/>
    <w:rsid w:val="00A766E6"/>
    <w:rsid w:val="00A84F94"/>
    <w:rsid w:val="00A902DE"/>
    <w:rsid w:val="00AB0BAB"/>
    <w:rsid w:val="00AB5CE5"/>
    <w:rsid w:val="00AC2574"/>
    <w:rsid w:val="00AD1615"/>
    <w:rsid w:val="00AE56C6"/>
    <w:rsid w:val="00B0199B"/>
    <w:rsid w:val="00B02C03"/>
    <w:rsid w:val="00B0355C"/>
    <w:rsid w:val="00B07061"/>
    <w:rsid w:val="00B168D5"/>
    <w:rsid w:val="00B2310A"/>
    <w:rsid w:val="00B2446C"/>
    <w:rsid w:val="00B260F2"/>
    <w:rsid w:val="00B26C2D"/>
    <w:rsid w:val="00B2709F"/>
    <w:rsid w:val="00B353B1"/>
    <w:rsid w:val="00B651D9"/>
    <w:rsid w:val="00B66334"/>
    <w:rsid w:val="00B67F2B"/>
    <w:rsid w:val="00B73E98"/>
    <w:rsid w:val="00B905CB"/>
    <w:rsid w:val="00BA1FBE"/>
    <w:rsid w:val="00BB12C0"/>
    <w:rsid w:val="00BC2661"/>
    <w:rsid w:val="00BC3845"/>
    <w:rsid w:val="00BC592F"/>
    <w:rsid w:val="00BC7CA7"/>
    <w:rsid w:val="00BD074D"/>
    <w:rsid w:val="00BD1E79"/>
    <w:rsid w:val="00BD3513"/>
    <w:rsid w:val="00BE0905"/>
    <w:rsid w:val="00BF4206"/>
    <w:rsid w:val="00BF7AA5"/>
    <w:rsid w:val="00C14153"/>
    <w:rsid w:val="00C22121"/>
    <w:rsid w:val="00C2499B"/>
    <w:rsid w:val="00C27D65"/>
    <w:rsid w:val="00C321B2"/>
    <w:rsid w:val="00C404CF"/>
    <w:rsid w:val="00C4428D"/>
    <w:rsid w:val="00C513E4"/>
    <w:rsid w:val="00C9683F"/>
    <w:rsid w:val="00CA3AD3"/>
    <w:rsid w:val="00CC48C2"/>
    <w:rsid w:val="00CD3F84"/>
    <w:rsid w:val="00CF2149"/>
    <w:rsid w:val="00CF3390"/>
    <w:rsid w:val="00D150EE"/>
    <w:rsid w:val="00D410AB"/>
    <w:rsid w:val="00D562A6"/>
    <w:rsid w:val="00D7737D"/>
    <w:rsid w:val="00D84055"/>
    <w:rsid w:val="00D96985"/>
    <w:rsid w:val="00DB1052"/>
    <w:rsid w:val="00DB1D84"/>
    <w:rsid w:val="00DC1895"/>
    <w:rsid w:val="00DC6096"/>
    <w:rsid w:val="00DD0FBF"/>
    <w:rsid w:val="00DE1524"/>
    <w:rsid w:val="00DF388D"/>
    <w:rsid w:val="00E02CA6"/>
    <w:rsid w:val="00E07F3D"/>
    <w:rsid w:val="00E153F4"/>
    <w:rsid w:val="00E17306"/>
    <w:rsid w:val="00E239D1"/>
    <w:rsid w:val="00E30DAD"/>
    <w:rsid w:val="00E31200"/>
    <w:rsid w:val="00E3305A"/>
    <w:rsid w:val="00E46EB9"/>
    <w:rsid w:val="00E60E24"/>
    <w:rsid w:val="00E82D0B"/>
    <w:rsid w:val="00E87CA3"/>
    <w:rsid w:val="00EA624A"/>
    <w:rsid w:val="00EB458B"/>
    <w:rsid w:val="00ED4C9B"/>
    <w:rsid w:val="00F21FC6"/>
    <w:rsid w:val="00F23F91"/>
    <w:rsid w:val="00F27579"/>
    <w:rsid w:val="00F33ABE"/>
    <w:rsid w:val="00F4609E"/>
    <w:rsid w:val="00F70381"/>
    <w:rsid w:val="00F776FB"/>
    <w:rsid w:val="00F77BE4"/>
    <w:rsid w:val="00F86341"/>
    <w:rsid w:val="00F92010"/>
    <w:rsid w:val="00F93B49"/>
    <w:rsid w:val="00F96801"/>
    <w:rsid w:val="00FA2546"/>
    <w:rsid w:val="00FB180D"/>
    <w:rsid w:val="00FB2C6F"/>
    <w:rsid w:val="00FC4CCA"/>
    <w:rsid w:val="00FD1898"/>
    <w:rsid w:val="00FD2B2B"/>
    <w:rsid w:val="00FD2DA8"/>
    <w:rsid w:val="00FE5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2CD61"/>
  <w15:docId w15:val="{09BFC215-A9EC-492C-8A02-63176BAC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686"/>
    <w:pPr>
      <w:spacing w:after="0" w:line="28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ddress">
    <w:name w:val="AuthorAddress"/>
    <w:basedOn w:val="Normal"/>
    <w:rsid w:val="00A33686"/>
    <w:pPr>
      <w:spacing w:line="280" w:lineRule="exact"/>
      <w:ind w:left="5897"/>
    </w:pPr>
    <w:rPr>
      <w:sz w:val="22"/>
    </w:rPr>
  </w:style>
  <w:style w:type="paragraph" w:styleId="Footer">
    <w:name w:val="footer"/>
    <w:basedOn w:val="Normal"/>
    <w:link w:val="FooterChar"/>
    <w:rsid w:val="00A33686"/>
    <w:pPr>
      <w:tabs>
        <w:tab w:val="center" w:pos="4153"/>
        <w:tab w:val="right" w:pos="8306"/>
      </w:tabs>
      <w:spacing w:line="160" w:lineRule="atLeast"/>
    </w:pPr>
    <w:rPr>
      <w:rFonts w:ascii="Lucida Sans Unicode" w:hAnsi="Lucida Sans Unicode"/>
      <w:sz w:val="13"/>
    </w:rPr>
  </w:style>
  <w:style w:type="character" w:customStyle="1" w:styleId="FooterChar">
    <w:name w:val="Footer Char"/>
    <w:basedOn w:val="DefaultParagraphFont"/>
    <w:link w:val="Footer"/>
    <w:rsid w:val="00A33686"/>
    <w:rPr>
      <w:rFonts w:ascii="Lucida Sans Unicode" w:eastAsia="Times New Roman" w:hAnsi="Lucida Sans Unicode" w:cs="Times New Roman"/>
      <w:sz w:val="13"/>
      <w:szCs w:val="20"/>
    </w:rPr>
  </w:style>
  <w:style w:type="character" w:styleId="PageNumber">
    <w:name w:val="page number"/>
    <w:rsid w:val="00A33686"/>
    <w:rPr>
      <w:rFonts w:ascii="Arial" w:hAnsi="Arial"/>
      <w:noProof w:val="0"/>
      <w:sz w:val="18"/>
      <w:lang w:val="en-AU"/>
    </w:rPr>
  </w:style>
  <w:style w:type="table" w:styleId="TableGrid">
    <w:name w:val="Table Grid"/>
    <w:basedOn w:val="TableNormal"/>
    <w:uiPriority w:val="59"/>
    <w:unhideWhenUsed/>
    <w:rsid w:val="00F7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381"/>
    <w:pPr>
      <w:ind w:left="720"/>
      <w:contextualSpacing/>
    </w:pPr>
  </w:style>
  <w:style w:type="paragraph" w:styleId="BalloonText">
    <w:name w:val="Balloon Text"/>
    <w:basedOn w:val="Normal"/>
    <w:link w:val="BalloonTextChar"/>
    <w:uiPriority w:val="99"/>
    <w:semiHidden/>
    <w:unhideWhenUsed/>
    <w:rsid w:val="00F703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381"/>
    <w:rPr>
      <w:rFonts w:ascii="Segoe UI" w:eastAsia="Times New Roman" w:hAnsi="Segoe UI" w:cs="Segoe UI"/>
      <w:sz w:val="18"/>
      <w:szCs w:val="18"/>
    </w:rPr>
  </w:style>
  <w:style w:type="paragraph" w:styleId="Header">
    <w:name w:val="header"/>
    <w:basedOn w:val="Normal"/>
    <w:link w:val="HeaderChar"/>
    <w:uiPriority w:val="99"/>
    <w:unhideWhenUsed/>
    <w:rsid w:val="00687E38"/>
    <w:pPr>
      <w:tabs>
        <w:tab w:val="center" w:pos="4513"/>
        <w:tab w:val="right" w:pos="9026"/>
      </w:tabs>
      <w:spacing w:line="240" w:lineRule="auto"/>
    </w:pPr>
  </w:style>
  <w:style w:type="character" w:customStyle="1" w:styleId="HeaderChar">
    <w:name w:val="Header Char"/>
    <w:basedOn w:val="DefaultParagraphFont"/>
    <w:link w:val="Header"/>
    <w:uiPriority w:val="99"/>
    <w:rsid w:val="00687E38"/>
    <w:rPr>
      <w:rFonts w:ascii="Times New Roman" w:eastAsia="Times New Roman" w:hAnsi="Times New Roman" w:cs="Times New Roman"/>
      <w:sz w:val="24"/>
      <w:szCs w:val="20"/>
    </w:rPr>
  </w:style>
  <w:style w:type="paragraph" w:styleId="Revision">
    <w:name w:val="Revision"/>
    <w:hidden/>
    <w:uiPriority w:val="99"/>
    <w:semiHidden/>
    <w:rsid w:val="00AC257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019F2"/>
    <w:rPr>
      <w:sz w:val="16"/>
      <w:szCs w:val="16"/>
    </w:rPr>
  </w:style>
  <w:style w:type="paragraph" w:styleId="CommentText">
    <w:name w:val="annotation text"/>
    <w:basedOn w:val="Normal"/>
    <w:link w:val="CommentTextChar"/>
    <w:uiPriority w:val="99"/>
    <w:unhideWhenUsed/>
    <w:rsid w:val="009019F2"/>
    <w:pPr>
      <w:spacing w:line="240" w:lineRule="auto"/>
    </w:pPr>
    <w:rPr>
      <w:sz w:val="20"/>
    </w:rPr>
  </w:style>
  <w:style w:type="character" w:customStyle="1" w:styleId="CommentTextChar">
    <w:name w:val="Comment Text Char"/>
    <w:basedOn w:val="DefaultParagraphFont"/>
    <w:link w:val="CommentText"/>
    <w:uiPriority w:val="99"/>
    <w:rsid w:val="00901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9F2"/>
    <w:rPr>
      <w:b/>
      <w:bCs/>
    </w:rPr>
  </w:style>
  <w:style w:type="character" w:customStyle="1" w:styleId="CommentSubjectChar">
    <w:name w:val="Comment Subject Char"/>
    <w:basedOn w:val="CommentTextChar"/>
    <w:link w:val="CommentSubject"/>
    <w:uiPriority w:val="99"/>
    <w:semiHidden/>
    <w:rsid w:val="009019F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B4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290879">
      <w:bodyDiv w:val="1"/>
      <w:marLeft w:val="0"/>
      <w:marRight w:val="0"/>
      <w:marTop w:val="0"/>
      <w:marBottom w:val="0"/>
      <w:divBdr>
        <w:top w:val="none" w:sz="0" w:space="0" w:color="auto"/>
        <w:left w:val="none" w:sz="0" w:space="0" w:color="auto"/>
        <w:bottom w:val="none" w:sz="0" w:space="0" w:color="auto"/>
        <w:right w:val="none" w:sz="0" w:space="0" w:color="auto"/>
      </w:divBdr>
      <w:divsChild>
        <w:div w:id="139615248">
          <w:marLeft w:val="0"/>
          <w:marRight w:val="0"/>
          <w:marTop w:val="0"/>
          <w:marBottom w:val="0"/>
          <w:divBdr>
            <w:top w:val="none" w:sz="0" w:space="0" w:color="auto"/>
            <w:left w:val="none" w:sz="0" w:space="0" w:color="auto"/>
            <w:bottom w:val="none" w:sz="0" w:space="0" w:color="auto"/>
            <w:right w:val="none" w:sz="0" w:space="0" w:color="auto"/>
          </w:divBdr>
          <w:divsChild>
            <w:div w:id="411198538">
              <w:marLeft w:val="0"/>
              <w:marRight w:val="0"/>
              <w:marTop w:val="0"/>
              <w:marBottom w:val="0"/>
              <w:divBdr>
                <w:top w:val="none" w:sz="0" w:space="0" w:color="auto"/>
                <w:left w:val="none" w:sz="0" w:space="0" w:color="auto"/>
                <w:bottom w:val="none" w:sz="0" w:space="0" w:color="auto"/>
                <w:right w:val="none" w:sz="0" w:space="0" w:color="auto"/>
              </w:divBdr>
              <w:divsChild>
                <w:div w:id="219634812">
                  <w:marLeft w:val="0"/>
                  <w:marRight w:val="0"/>
                  <w:marTop w:val="0"/>
                  <w:marBottom w:val="0"/>
                  <w:divBdr>
                    <w:top w:val="none" w:sz="0" w:space="0" w:color="auto"/>
                    <w:left w:val="none" w:sz="0" w:space="0" w:color="auto"/>
                    <w:bottom w:val="none" w:sz="0" w:space="0" w:color="auto"/>
                    <w:right w:val="none" w:sz="0" w:space="0" w:color="auto"/>
                  </w:divBdr>
                  <w:divsChild>
                    <w:div w:id="10637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A4033251</value>
    </field>
    <field name="Objective-Title">
      <value order="0">Pro Forma Delegation Instrument for Ministers</value>
    </field>
    <field name="Objective-Description">
      <value order="0"/>
    </field>
    <field name="Objective-CreationStamp">
      <value order="0">2018-06-13T02:39:07Z</value>
    </field>
    <field name="Objective-IsApproved">
      <value order="0">false</value>
    </field>
    <field name="Objective-IsPublished">
      <value order="0">true</value>
    </field>
    <field name="Objective-DatePublished">
      <value order="0">2018-07-12T02:09:18Z</value>
    </field>
    <field name="Objective-ModificationStamp">
      <value order="0">2018-07-12T02:09:18Z</value>
    </field>
    <field name="Objective-Owner">
      <value order="0">Kyla McCarthy</value>
    </field>
    <field name="Objective-Path">
      <value order="0">Objective Global Folder:1. Treasury:1. Information Management Structure (TR):FINANCIAL RISK MANAGEMENT &amp; TRANSFORMATION (FRM&amp;T):Financial Management Transformation:Legislation &amp; Policy:Legislation:Legislation &amp; Policy - Implementation:Collateral - Common - 05 - Fact Sheets Internet</value>
    </field>
    <field name="Objective-Parent">
      <value order="0">Collateral - Common - 05 - Fact Sheets Internet</value>
    </field>
    <field name="Objective-State">
      <value order="0">Published</value>
    </field>
    <field name="Objective-VersionId">
      <value order="0">vA7107418</value>
    </field>
    <field name="Objective-Version">
      <value order="0">2.0</value>
    </field>
    <field name="Objective-VersionNumber">
      <value order="0">2</value>
    </field>
    <field name="Objective-VersionComment">
      <value order="0"/>
    </field>
    <field name="Objective-FileNumber">
      <value order="0">qA418338</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6FB0711D-9D0B-4B75-8BA1-86A6C953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2025</Words>
  <Characters>11548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Instrument of delegation - CSO comments 6.6.18 - 06 June 2018</vt:lpstr>
    </vt:vector>
  </TitlesOfParts>
  <Company>ServiceFirst</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of delegation - CSO comments 6.6.18 - 06 June 2018</dc:title>
  <dc:subject>Treasury's Financial Management Transformation (FMT): Legislative Project</dc:subject>
  <dc:creator>Alexandra Brown</dc:creator>
  <cp:lastModifiedBy>Alaine Williamson</cp:lastModifiedBy>
  <cp:revision>2</cp:revision>
  <cp:lastPrinted>2018-02-26T03:45:00Z</cp:lastPrinted>
  <dcterms:created xsi:type="dcterms:W3CDTF">2018-07-16T04:33:00Z</dcterms:created>
  <dcterms:modified xsi:type="dcterms:W3CDTF">2018-07-16T04:33:00Z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A4033251</vt:lpwstr>
  </property>
  <property fmtid="{D5CDD505-2E9C-101B-9397-08002B2CF9AE}" pid="4" name="Objective-Title">
    <vt:lpwstr>Pro Forma Delegation Instrument for Ministers</vt:lpwstr>
  </property>
  <property fmtid="{D5CDD505-2E9C-101B-9397-08002B2CF9AE}" pid="5" name="Objective-Description">
    <vt:lpwstr/>
  </property>
  <property fmtid="{D5CDD505-2E9C-101B-9397-08002B2CF9AE}" pid="6" name="Objective-CreationStamp">
    <vt:filetime>2018-07-12T01:36:15Z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2018-07-12T02:09:18Z</vt:filetime>
  </property>
  <property fmtid="{D5CDD505-2E9C-101B-9397-08002B2CF9AE}" pid="10" name="Objective-ModificationStamp">
    <vt:filetime>2018-07-12T02:09:18Z</vt:filetime>
  </property>
  <property fmtid="{D5CDD505-2E9C-101B-9397-08002B2CF9AE}" pid="11" name="Objective-Owner">
    <vt:lpwstr>Kyla McCarthy</vt:lpwstr>
  </property>
  <property fmtid="{D5CDD505-2E9C-101B-9397-08002B2CF9AE}" pid="12" name="Objective-Path">
    <vt:lpwstr>Objective Global Folder:1. Treasury:1. Information Management Structure (TR):FINANCIAL RISK MANAGEMENT &amp; TRANSFORMATION (FRM&amp;T):Financial Management Transformation:Legislation &amp; Policy:Legislation:Legislation &amp; Policy - Implementation:Collateral - Common </vt:lpwstr>
  </property>
  <property fmtid="{D5CDD505-2E9C-101B-9397-08002B2CF9AE}" pid="13" name="Objective-Parent">
    <vt:lpwstr>Collateral - Common - 05 - Fact Sheets Internet</vt:lpwstr>
  </property>
  <property fmtid="{D5CDD505-2E9C-101B-9397-08002B2CF9AE}" pid="14" name="Objective-State">
    <vt:lpwstr>Published</vt:lpwstr>
  </property>
  <property fmtid="{D5CDD505-2E9C-101B-9397-08002B2CF9AE}" pid="15" name="Objective-VersionId">
    <vt:lpwstr>vA7107418</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T17/03444</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GIPA">
    <vt:lpwstr>No</vt:lpwstr>
  </property>
  <property fmtid="{D5CDD505-2E9C-101B-9397-08002B2CF9AE}" pid="26" name="Objective-Additional Search Tags">
    <vt:lpwstr/>
  </property>
  <property fmtid="{D5CDD505-2E9C-101B-9397-08002B2CF9AE}" pid="27" name="Objective-Comment">
    <vt:lpwstr/>
  </property>
  <property fmtid="{D5CDD505-2E9C-101B-9397-08002B2CF9AE}" pid="28" name="Objective-DLM [system]">
    <vt:lpwstr>No Impact</vt:lpwstr>
  </property>
  <property fmtid="{D5CDD505-2E9C-101B-9397-08002B2CF9AE}" pid="29" name="Objective-Security Classification [system]">
    <vt:lpwstr>UNCLASSIFIED</vt:lpwstr>
  </property>
  <property fmtid="{D5CDD505-2E9C-101B-9397-08002B2CF9AE}" pid="30" name="Objective-Vital Record [system]">
    <vt:lpwstr>No</vt:lpwstr>
  </property>
  <property fmtid="{D5CDD505-2E9C-101B-9397-08002B2CF9AE}" pid="31" name="Objective-GIPA [system]">
    <vt:lpwstr>No</vt:lpwstr>
  </property>
  <property fmtid="{D5CDD505-2E9C-101B-9397-08002B2CF9AE}" pid="32" name="Objective-Additional Search Tags [system]">
    <vt:lpwstr/>
  </property>
</Properties>
</file>